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67431D4" w:rsidR="00373B46" w:rsidRDefault="00A826BF">
      <w:pPr>
        <w:spacing w:after="0"/>
        <w:jc w:val="center"/>
        <w:rPr>
          <w:b/>
          <w:sz w:val="28"/>
          <w:szCs w:val="28"/>
        </w:rPr>
      </w:pPr>
      <w:r w:rsidRPr="0023422F">
        <w:rPr>
          <w:b/>
          <w:sz w:val="28"/>
          <w:szCs w:val="28"/>
        </w:rPr>
        <w:t xml:space="preserve">Tobacco Retail License </w:t>
      </w:r>
      <w:r w:rsidR="0023422F">
        <w:rPr>
          <w:b/>
          <w:sz w:val="28"/>
          <w:szCs w:val="28"/>
        </w:rPr>
        <w:t>Recommendations</w:t>
      </w:r>
    </w:p>
    <w:p w14:paraId="21EF04C4" w14:textId="291003F2" w:rsidR="0023422F" w:rsidRPr="0023422F" w:rsidRDefault="0023422F">
      <w:pPr>
        <w:spacing w:after="0"/>
        <w:jc w:val="center"/>
        <w:rPr>
          <w:b/>
          <w:sz w:val="28"/>
          <w:szCs w:val="28"/>
        </w:rPr>
      </w:pPr>
      <w:r>
        <w:rPr>
          <w:b/>
          <w:sz w:val="28"/>
          <w:szCs w:val="28"/>
        </w:rPr>
        <w:t>For the City of Sebastopol</w:t>
      </w:r>
    </w:p>
    <w:p w14:paraId="00000002" w14:textId="77777777" w:rsidR="00373B46" w:rsidRDefault="00373B46">
      <w:pPr>
        <w:spacing w:after="0"/>
        <w:rPr>
          <w:sz w:val="20"/>
          <w:szCs w:val="20"/>
        </w:rPr>
      </w:pPr>
    </w:p>
    <w:p w14:paraId="00000003" w14:textId="77777777" w:rsidR="00373B46" w:rsidRDefault="00A826BF">
      <w:pPr>
        <w:spacing w:after="0"/>
        <w:rPr>
          <w:sz w:val="24"/>
          <w:szCs w:val="24"/>
        </w:rPr>
      </w:pPr>
      <w:r>
        <w:rPr>
          <w:sz w:val="24"/>
          <w:szCs w:val="24"/>
        </w:rPr>
        <w:t xml:space="preserve">The </w:t>
      </w:r>
      <w:proofErr w:type="spellStart"/>
      <w:r>
        <w:rPr>
          <w:sz w:val="24"/>
          <w:szCs w:val="24"/>
        </w:rPr>
        <w:t>Gravenstein</w:t>
      </w:r>
      <w:proofErr w:type="spellEnd"/>
      <w:r>
        <w:rPr>
          <w:sz w:val="24"/>
          <w:szCs w:val="24"/>
        </w:rPr>
        <w:t xml:space="preserve"> Health Action Chapter-Cradle to Career Task Force, in partnership with the Sonoma County Tobacco-Free Community Coalition recommend that the City of Sebastopol adopt a Tobacco Retail License that contains the 10 provisions listed below.</w:t>
      </w:r>
    </w:p>
    <w:p w14:paraId="00000004" w14:textId="77777777" w:rsidR="00373B46" w:rsidRDefault="00373B46">
      <w:pPr>
        <w:spacing w:after="0"/>
        <w:rPr>
          <w:sz w:val="20"/>
          <w:szCs w:val="20"/>
        </w:rPr>
      </w:pPr>
    </w:p>
    <w:p w14:paraId="00000005" w14:textId="77777777" w:rsidR="00373B46" w:rsidRDefault="00A826BF">
      <w:pPr>
        <w:spacing w:after="0"/>
        <w:rPr>
          <w:sz w:val="20"/>
          <w:szCs w:val="20"/>
        </w:rPr>
      </w:pPr>
      <w:r>
        <w:rPr>
          <w:sz w:val="20"/>
          <w:szCs w:val="20"/>
        </w:rPr>
        <w:t>Note: This recommendation was completed with technical support from the Sonoma County Department of Health Services, Impact Sonoma Tobacco &amp; Nicotine Prevention Team, who provided research on the number of California jurisdictions with policy provisions, evidence for specific provisions, and prevalence data.</w:t>
      </w:r>
    </w:p>
    <w:p w14:paraId="00000006" w14:textId="77777777" w:rsidR="00373B46" w:rsidRDefault="00373B46">
      <w:pPr>
        <w:jc w:val="center"/>
      </w:pPr>
    </w:p>
    <w:tbl>
      <w:tblPr>
        <w:tblStyle w:val="a"/>
        <w:tblpPr w:leftFromText="180" w:rightFromText="180" w:vertAnchor="text" w:tblpY="1"/>
        <w:tblOverlap w:val="never"/>
        <w:tblW w:w="1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795"/>
        <w:gridCol w:w="1863"/>
        <w:gridCol w:w="5067"/>
        <w:gridCol w:w="3656"/>
      </w:tblGrid>
      <w:tr w:rsidR="00373B46" w14:paraId="304C0AB1" w14:textId="77777777" w:rsidTr="0030049C">
        <w:tc>
          <w:tcPr>
            <w:tcW w:w="2065" w:type="dxa"/>
            <w:tcBorders>
              <w:top w:val="single" w:sz="8" w:space="0" w:color="000000"/>
              <w:left w:val="single" w:sz="8" w:space="0" w:color="000000"/>
              <w:bottom w:val="single" w:sz="12" w:space="0" w:color="000000"/>
              <w:right w:val="single" w:sz="8" w:space="0" w:color="000000"/>
            </w:tcBorders>
            <w:shd w:val="clear" w:color="auto" w:fill="EDEDED"/>
          </w:tcPr>
          <w:p w14:paraId="00000007" w14:textId="77777777" w:rsidR="00373B46" w:rsidRDefault="00A826BF" w:rsidP="0023422F">
            <w:pPr>
              <w:jc w:val="center"/>
              <w:rPr>
                <w:b/>
                <w:sz w:val="20"/>
                <w:szCs w:val="20"/>
              </w:rPr>
            </w:pPr>
            <w:r>
              <w:rPr>
                <w:b/>
                <w:sz w:val="20"/>
                <w:szCs w:val="20"/>
              </w:rPr>
              <w:t>Provision Title</w:t>
            </w:r>
          </w:p>
        </w:tc>
        <w:tc>
          <w:tcPr>
            <w:tcW w:w="1795" w:type="dxa"/>
            <w:tcBorders>
              <w:top w:val="single" w:sz="8" w:space="0" w:color="000000"/>
              <w:left w:val="single" w:sz="8" w:space="0" w:color="000000"/>
              <w:bottom w:val="single" w:sz="12" w:space="0" w:color="000000"/>
              <w:right w:val="single" w:sz="8" w:space="0" w:color="000000"/>
            </w:tcBorders>
            <w:shd w:val="clear" w:color="auto" w:fill="EDEDED"/>
          </w:tcPr>
          <w:p w14:paraId="00000008" w14:textId="77777777" w:rsidR="00373B46" w:rsidRDefault="00A826BF" w:rsidP="0023422F">
            <w:pPr>
              <w:jc w:val="center"/>
              <w:rPr>
                <w:b/>
                <w:sz w:val="20"/>
                <w:szCs w:val="20"/>
              </w:rPr>
            </w:pPr>
            <w:r>
              <w:rPr>
                <w:b/>
                <w:sz w:val="20"/>
                <w:szCs w:val="20"/>
              </w:rPr>
              <w:t>Proposed for Sebastopol</w:t>
            </w:r>
          </w:p>
        </w:tc>
        <w:tc>
          <w:tcPr>
            <w:tcW w:w="1863" w:type="dxa"/>
            <w:tcBorders>
              <w:top w:val="single" w:sz="8" w:space="0" w:color="000000"/>
              <w:left w:val="single" w:sz="8" w:space="0" w:color="000000"/>
              <w:bottom w:val="single" w:sz="12" w:space="0" w:color="000000"/>
              <w:right w:val="single" w:sz="8" w:space="0" w:color="000000"/>
            </w:tcBorders>
            <w:shd w:val="clear" w:color="auto" w:fill="EDEDED"/>
          </w:tcPr>
          <w:p w14:paraId="00000009" w14:textId="77777777" w:rsidR="00373B46" w:rsidRDefault="00A826BF" w:rsidP="0023422F">
            <w:pPr>
              <w:jc w:val="center"/>
              <w:rPr>
                <w:b/>
                <w:sz w:val="20"/>
                <w:szCs w:val="20"/>
              </w:rPr>
            </w:pPr>
            <w:r>
              <w:rPr>
                <w:b/>
                <w:sz w:val="20"/>
                <w:szCs w:val="20"/>
              </w:rPr>
              <w:t>CA Communities with Provision*</w:t>
            </w:r>
          </w:p>
        </w:tc>
        <w:tc>
          <w:tcPr>
            <w:tcW w:w="5067" w:type="dxa"/>
            <w:tcBorders>
              <w:top w:val="single" w:sz="8" w:space="0" w:color="000000"/>
              <w:left w:val="single" w:sz="8" w:space="0" w:color="000000"/>
              <w:bottom w:val="single" w:sz="12" w:space="0" w:color="000000"/>
              <w:right w:val="single" w:sz="8" w:space="0" w:color="000000"/>
            </w:tcBorders>
            <w:shd w:val="clear" w:color="auto" w:fill="EDEDED"/>
          </w:tcPr>
          <w:p w14:paraId="0000000A" w14:textId="77777777" w:rsidR="00373B46" w:rsidRDefault="00A826BF" w:rsidP="0023422F">
            <w:pPr>
              <w:jc w:val="center"/>
              <w:rPr>
                <w:b/>
                <w:sz w:val="20"/>
                <w:szCs w:val="20"/>
              </w:rPr>
            </w:pPr>
            <w:r>
              <w:rPr>
                <w:b/>
                <w:sz w:val="20"/>
                <w:szCs w:val="20"/>
              </w:rPr>
              <w:t>Evidence of Provision’s Effectiveness</w:t>
            </w:r>
          </w:p>
        </w:tc>
        <w:tc>
          <w:tcPr>
            <w:tcW w:w="3656" w:type="dxa"/>
            <w:tcBorders>
              <w:top w:val="single" w:sz="8" w:space="0" w:color="000000"/>
              <w:left w:val="single" w:sz="8" w:space="0" w:color="000000"/>
              <w:bottom w:val="single" w:sz="12" w:space="0" w:color="000000"/>
              <w:right w:val="single" w:sz="8" w:space="0" w:color="000000"/>
            </w:tcBorders>
            <w:shd w:val="clear" w:color="auto" w:fill="EDEDED"/>
          </w:tcPr>
          <w:p w14:paraId="63BFC136" w14:textId="77777777" w:rsidR="00D36F92" w:rsidRDefault="00A826BF" w:rsidP="0023422F">
            <w:pPr>
              <w:jc w:val="center"/>
              <w:rPr>
                <w:b/>
                <w:sz w:val="20"/>
                <w:szCs w:val="20"/>
              </w:rPr>
            </w:pPr>
            <w:r>
              <w:rPr>
                <w:b/>
                <w:sz w:val="20"/>
                <w:szCs w:val="20"/>
              </w:rPr>
              <w:t>Why the Provision is Needed/</w:t>
            </w:r>
          </w:p>
          <w:p w14:paraId="0000000B" w14:textId="3D2C337B" w:rsidR="00373B46" w:rsidRDefault="00A826BF" w:rsidP="0023422F">
            <w:pPr>
              <w:jc w:val="center"/>
              <w:rPr>
                <w:b/>
                <w:sz w:val="20"/>
                <w:szCs w:val="20"/>
              </w:rPr>
            </w:pPr>
            <w:r>
              <w:rPr>
                <w:b/>
                <w:sz w:val="20"/>
                <w:szCs w:val="20"/>
              </w:rPr>
              <w:t>Status in Sebastopol</w:t>
            </w:r>
          </w:p>
        </w:tc>
      </w:tr>
      <w:tr w:rsidR="00373B46" w14:paraId="7042FDA4" w14:textId="77777777" w:rsidTr="0030049C">
        <w:tc>
          <w:tcPr>
            <w:tcW w:w="2065" w:type="dxa"/>
            <w:tcBorders>
              <w:top w:val="single" w:sz="12" w:space="0" w:color="000000"/>
            </w:tcBorders>
          </w:tcPr>
          <w:p w14:paraId="0000000C" w14:textId="7E22904E"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Restrict Flavored Tobacco Products</w:t>
            </w:r>
            <w:r w:rsidR="00441D8F">
              <w:rPr>
                <w:color w:val="000000"/>
                <w:sz w:val="20"/>
                <w:szCs w:val="20"/>
              </w:rPr>
              <w:t xml:space="preserve"> </w:t>
            </w:r>
            <w:r w:rsidR="00441D8F">
              <w:rPr>
                <w:b/>
                <w:bCs/>
                <w:color w:val="000000"/>
                <w:sz w:val="20"/>
                <w:szCs w:val="20"/>
              </w:rPr>
              <w:t xml:space="preserve">(Section </w:t>
            </w:r>
            <w:r w:rsidR="006C40CE">
              <w:rPr>
                <w:b/>
                <w:bCs/>
                <w:color w:val="000000"/>
                <w:sz w:val="20"/>
                <w:szCs w:val="20"/>
              </w:rPr>
              <w:t>8.06.050A</w:t>
            </w:r>
            <w:r w:rsidR="00441D8F">
              <w:rPr>
                <w:b/>
                <w:bCs/>
                <w:color w:val="000000"/>
                <w:sz w:val="20"/>
                <w:szCs w:val="20"/>
              </w:rPr>
              <w:t>)</w:t>
            </w:r>
          </w:p>
        </w:tc>
        <w:tc>
          <w:tcPr>
            <w:tcW w:w="1795" w:type="dxa"/>
            <w:tcBorders>
              <w:top w:val="single" w:sz="12" w:space="0" w:color="000000"/>
            </w:tcBorders>
          </w:tcPr>
          <w:p w14:paraId="0000000D" w14:textId="77777777" w:rsidR="00373B46" w:rsidRDefault="00A826BF" w:rsidP="0023422F">
            <w:pPr>
              <w:jc w:val="center"/>
              <w:rPr>
                <w:sz w:val="20"/>
                <w:szCs w:val="20"/>
              </w:rPr>
            </w:pPr>
            <w:r>
              <w:rPr>
                <w:sz w:val="20"/>
                <w:szCs w:val="20"/>
              </w:rPr>
              <w:t>Ban sale of all flavored tobacco products.</w:t>
            </w:r>
          </w:p>
        </w:tc>
        <w:tc>
          <w:tcPr>
            <w:tcW w:w="1863" w:type="dxa"/>
            <w:tcBorders>
              <w:top w:val="single" w:sz="12" w:space="0" w:color="000000"/>
            </w:tcBorders>
          </w:tcPr>
          <w:p w14:paraId="0000000E" w14:textId="0363E81B" w:rsidR="00373B46" w:rsidRDefault="00A826BF" w:rsidP="0023422F">
            <w:pPr>
              <w:rPr>
                <w:sz w:val="20"/>
                <w:szCs w:val="20"/>
              </w:rPr>
            </w:pPr>
            <w:r>
              <w:rPr>
                <w:sz w:val="20"/>
                <w:szCs w:val="20"/>
              </w:rPr>
              <w:t>83 jurisdictions</w:t>
            </w:r>
            <w:r w:rsidR="00165C79">
              <w:rPr>
                <w:sz w:val="20"/>
                <w:szCs w:val="20"/>
              </w:rPr>
              <w:t xml:space="preserve"> statewide, </w:t>
            </w:r>
          </w:p>
          <w:p w14:paraId="0000000F" w14:textId="77777777" w:rsidR="00373B46" w:rsidRDefault="00A826BF" w:rsidP="0023422F">
            <w:pPr>
              <w:rPr>
                <w:sz w:val="20"/>
                <w:szCs w:val="20"/>
              </w:rPr>
            </w:pPr>
            <w:r>
              <w:rPr>
                <w:sz w:val="20"/>
                <w:szCs w:val="20"/>
              </w:rPr>
              <w:t>3 in Sonoma County: Cloverdale, City of Sonoma, &amp; Windsor</w:t>
            </w:r>
          </w:p>
        </w:tc>
        <w:tc>
          <w:tcPr>
            <w:tcW w:w="5067" w:type="dxa"/>
            <w:tcBorders>
              <w:top w:val="single" w:sz="12" w:space="0" w:color="000000"/>
            </w:tcBorders>
          </w:tcPr>
          <w:p w14:paraId="50307844" w14:textId="0262C44A" w:rsidR="00373B46" w:rsidRDefault="00A826BF" w:rsidP="0023422F">
            <w:pPr>
              <w:numPr>
                <w:ilvl w:val="0"/>
                <w:numId w:val="13"/>
              </w:numPr>
              <w:pBdr>
                <w:top w:val="nil"/>
                <w:left w:val="nil"/>
                <w:bottom w:val="nil"/>
                <w:right w:val="nil"/>
                <w:between w:val="nil"/>
              </w:pBdr>
              <w:ind w:left="210" w:hanging="270"/>
              <w:rPr>
                <w:color w:val="000000"/>
                <w:sz w:val="20"/>
                <w:szCs w:val="20"/>
                <w:vertAlign w:val="superscript"/>
              </w:rPr>
            </w:pPr>
            <w:r>
              <w:rPr>
                <w:color w:val="000000"/>
                <w:sz w:val="20"/>
                <w:szCs w:val="20"/>
              </w:rPr>
              <w:t>An evaluation of New York City’s law, which prohibits the sale of all flavored tobacco, excluding menthol, found that as a result of the law, youth had 37% lower odds of ever trying flavored tobacco products and 28% lower odds of ever using any type of tobacco</w:t>
            </w:r>
            <w:hyperlink w:anchor="_heading=h.1t3h5sf">
              <w:r w:rsidR="00D36F92">
                <w:rPr>
                  <w:color w:val="000000"/>
                  <w:sz w:val="20"/>
                  <w:szCs w:val="20"/>
                </w:rPr>
                <w:t>;</w:t>
              </w:r>
            </w:hyperlink>
            <w:r w:rsidR="00D36F92">
              <w:rPr>
                <w:color w:val="000000"/>
                <w:sz w:val="20"/>
                <w:szCs w:val="20"/>
              </w:rPr>
              <w:t xml:space="preserve"> </w:t>
            </w:r>
            <w:r>
              <w:rPr>
                <w:color w:val="000000"/>
                <w:sz w:val="20"/>
                <w:szCs w:val="20"/>
                <w:vertAlign w:val="superscript"/>
              </w:rPr>
              <w:t>29</w:t>
            </w:r>
          </w:p>
          <w:p w14:paraId="00000010" w14:textId="076D6FAD" w:rsidR="00617C8B" w:rsidRDefault="00617C8B" w:rsidP="0023422F">
            <w:pPr>
              <w:numPr>
                <w:ilvl w:val="0"/>
                <w:numId w:val="13"/>
              </w:numPr>
              <w:pBdr>
                <w:top w:val="nil"/>
                <w:left w:val="nil"/>
                <w:bottom w:val="nil"/>
                <w:right w:val="nil"/>
                <w:between w:val="nil"/>
              </w:pBdr>
              <w:ind w:left="210" w:hanging="270"/>
              <w:rPr>
                <w:color w:val="000000"/>
                <w:sz w:val="20"/>
                <w:szCs w:val="20"/>
                <w:vertAlign w:val="superscript"/>
              </w:rPr>
            </w:pPr>
            <w:r w:rsidRPr="0023422F">
              <w:rPr>
                <w:color w:val="000000"/>
                <w:sz w:val="20"/>
                <w:szCs w:val="20"/>
              </w:rPr>
              <w:t>According to the FDA, 81 percent of youth and 86 percent of young adults who ever used tobacco—even once or twice in their lifetimes—reported that the first tobacco product they used was flavored.</w:t>
            </w:r>
            <w:r w:rsidR="00010C11" w:rsidRPr="0023422F">
              <w:rPr>
                <w:color w:val="000000"/>
                <w:sz w:val="20"/>
                <w:szCs w:val="20"/>
                <w:vertAlign w:val="superscript"/>
              </w:rPr>
              <w:t>42</w:t>
            </w:r>
          </w:p>
        </w:tc>
        <w:tc>
          <w:tcPr>
            <w:tcW w:w="3656" w:type="dxa"/>
            <w:tcBorders>
              <w:top w:val="single" w:sz="12" w:space="0" w:color="000000"/>
            </w:tcBorders>
          </w:tcPr>
          <w:p w14:paraId="00000011" w14:textId="48C551DE" w:rsidR="00373B46" w:rsidRPr="009F49A2" w:rsidRDefault="00A826BF" w:rsidP="0023422F">
            <w:pPr>
              <w:numPr>
                <w:ilvl w:val="0"/>
                <w:numId w:val="13"/>
              </w:numPr>
              <w:pBdr>
                <w:top w:val="nil"/>
                <w:left w:val="nil"/>
                <w:bottom w:val="nil"/>
                <w:right w:val="nil"/>
                <w:between w:val="nil"/>
              </w:pBdr>
              <w:ind w:left="210" w:hanging="270"/>
              <w:rPr>
                <w:color w:val="000000"/>
                <w:sz w:val="20"/>
                <w:szCs w:val="20"/>
              </w:rPr>
            </w:pPr>
            <w:r w:rsidRPr="009F49A2">
              <w:rPr>
                <w:color w:val="000000"/>
                <w:sz w:val="20"/>
                <w:szCs w:val="20"/>
              </w:rPr>
              <w:t>“All of the [tobacco] products we collect are flavored”</w:t>
            </w:r>
            <w:r w:rsidR="002A02D1">
              <w:rPr>
                <w:color w:val="000000"/>
                <w:sz w:val="20"/>
                <w:szCs w:val="20"/>
              </w:rPr>
              <w:t xml:space="preserve"> - </w:t>
            </w:r>
            <w:proofErr w:type="spellStart"/>
            <w:r w:rsidR="002A02D1">
              <w:rPr>
                <w:color w:val="000000"/>
                <w:sz w:val="20"/>
                <w:szCs w:val="20"/>
              </w:rPr>
              <w:t>S</w:t>
            </w:r>
            <w:r w:rsidRPr="009F49A2">
              <w:rPr>
                <w:color w:val="000000"/>
                <w:sz w:val="20"/>
                <w:szCs w:val="20"/>
              </w:rPr>
              <w:t>hauana</w:t>
            </w:r>
            <w:proofErr w:type="spellEnd"/>
            <w:r w:rsidRPr="009F49A2">
              <w:rPr>
                <w:color w:val="000000"/>
                <w:sz w:val="20"/>
                <w:szCs w:val="20"/>
              </w:rPr>
              <w:t xml:space="preserve"> </w:t>
            </w:r>
            <w:proofErr w:type="spellStart"/>
            <w:r w:rsidRPr="009F49A2">
              <w:rPr>
                <w:color w:val="000000"/>
                <w:sz w:val="20"/>
                <w:szCs w:val="20"/>
              </w:rPr>
              <w:t>Ferdinanson</w:t>
            </w:r>
            <w:proofErr w:type="spellEnd"/>
            <w:r w:rsidRPr="009F49A2">
              <w:rPr>
                <w:color w:val="000000"/>
                <w:sz w:val="20"/>
                <w:szCs w:val="20"/>
              </w:rPr>
              <w:t xml:space="preserve">, </w:t>
            </w:r>
            <w:proofErr w:type="spellStart"/>
            <w:r w:rsidRPr="009F49A2">
              <w:rPr>
                <w:color w:val="000000"/>
                <w:sz w:val="20"/>
                <w:szCs w:val="20"/>
              </w:rPr>
              <w:t>Analy</w:t>
            </w:r>
            <w:proofErr w:type="spellEnd"/>
            <w:r w:rsidRPr="009F49A2">
              <w:rPr>
                <w:color w:val="000000"/>
                <w:sz w:val="20"/>
                <w:szCs w:val="20"/>
              </w:rPr>
              <w:t xml:space="preserve"> High School Principal</w:t>
            </w:r>
            <w:r w:rsidR="00F81650">
              <w:rPr>
                <w:color w:val="000000"/>
                <w:sz w:val="20"/>
                <w:szCs w:val="20"/>
              </w:rPr>
              <w:t>.</w:t>
            </w:r>
          </w:p>
          <w:p w14:paraId="17CF3E71" w14:textId="5D79C80E" w:rsidR="00373B46" w:rsidRPr="009F49A2" w:rsidRDefault="00A826BF" w:rsidP="0023422F">
            <w:pPr>
              <w:numPr>
                <w:ilvl w:val="0"/>
                <w:numId w:val="13"/>
              </w:numPr>
              <w:pBdr>
                <w:top w:val="nil"/>
                <w:left w:val="nil"/>
                <w:bottom w:val="nil"/>
                <w:right w:val="nil"/>
                <w:between w:val="nil"/>
              </w:pBdr>
              <w:ind w:left="210" w:hanging="210"/>
              <w:rPr>
                <w:color w:val="000000"/>
                <w:sz w:val="20"/>
                <w:szCs w:val="20"/>
              </w:rPr>
            </w:pPr>
            <w:r w:rsidRPr="009F49A2">
              <w:rPr>
                <w:color w:val="000000"/>
                <w:sz w:val="20"/>
                <w:szCs w:val="20"/>
              </w:rPr>
              <w:t>Of the California teens who consume tobacco products, including vape products, 86.4% report using a flavored tobacco product.</w:t>
            </w:r>
            <w:r w:rsidR="00F81650">
              <w:rPr>
                <w:color w:val="000000"/>
                <w:sz w:val="20"/>
                <w:szCs w:val="20"/>
              </w:rPr>
              <w:t xml:space="preserve"> </w:t>
            </w:r>
            <w:r w:rsidRPr="009F49A2">
              <w:rPr>
                <w:color w:val="000000"/>
                <w:sz w:val="20"/>
                <w:szCs w:val="20"/>
                <w:vertAlign w:val="superscript"/>
              </w:rPr>
              <w:t>33</w:t>
            </w:r>
          </w:p>
          <w:p w14:paraId="34FE9F00" w14:textId="3060C758" w:rsidR="009F49A2" w:rsidRPr="0023422F" w:rsidRDefault="009F49A2" w:rsidP="0023422F">
            <w:pPr>
              <w:numPr>
                <w:ilvl w:val="0"/>
                <w:numId w:val="13"/>
              </w:numPr>
              <w:pBdr>
                <w:top w:val="nil"/>
                <w:left w:val="nil"/>
                <w:bottom w:val="nil"/>
                <w:right w:val="nil"/>
                <w:between w:val="nil"/>
              </w:pBdr>
              <w:ind w:left="210" w:hanging="210"/>
              <w:rPr>
                <w:color w:val="000000"/>
                <w:sz w:val="20"/>
                <w:szCs w:val="20"/>
              </w:rPr>
            </w:pPr>
            <w:bookmarkStart w:id="0" w:name="_Hlk44073340"/>
            <w:r w:rsidRPr="0023422F">
              <w:rPr>
                <w:rFonts w:eastAsia="Times New Roman" w:cs="Times New Roman"/>
                <w:sz w:val="20"/>
                <w:szCs w:val="20"/>
              </w:rPr>
              <w:t>The FDA reported a 78% rise in e-cigarette use among high school students and 48% increase among junior high students between 2017 and 2018</w:t>
            </w:r>
            <w:r w:rsidR="00F81650">
              <w:rPr>
                <w:rFonts w:eastAsia="Times New Roman" w:cs="Times New Roman"/>
                <w:sz w:val="20"/>
                <w:szCs w:val="20"/>
              </w:rPr>
              <w:t xml:space="preserve">. </w:t>
            </w:r>
            <w:r w:rsidR="00B44693" w:rsidRPr="0023422F">
              <w:rPr>
                <w:rFonts w:eastAsia="Times New Roman" w:cs="Times New Roman"/>
                <w:sz w:val="20"/>
                <w:szCs w:val="20"/>
                <w:vertAlign w:val="superscript"/>
              </w:rPr>
              <w:t>35</w:t>
            </w:r>
            <w:bookmarkEnd w:id="0"/>
          </w:p>
          <w:p w14:paraId="00000012" w14:textId="5DB99E66" w:rsidR="0023422F" w:rsidRDefault="0023422F" w:rsidP="0023422F">
            <w:pPr>
              <w:pBdr>
                <w:top w:val="nil"/>
                <w:left w:val="nil"/>
                <w:bottom w:val="nil"/>
                <w:right w:val="nil"/>
                <w:between w:val="nil"/>
              </w:pBdr>
              <w:rPr>
                <w:color w:val="000000"/>
                <w:sz w:val="20"/>
                <w:szCs w:val="20"/>
              </w:rPr>
            </w:pPr>
          </w:p>
        </w:tc>
      </w:tr>
      <w:tr w:rsidR="00373B46" w14:paraId="55097882" w14:textId="77777777" w:rsidTr="0030049C">
        <w:tc>
          <w:tcPr>
            <w:tcW w:w="2065" w:type="dxa"/>
            <w:shd w:val="clear" w:color="auto" w:fill="EDEDED"/>
          </w:tcPr>
          <w:p w14:paraId="083516E3" w14:textId="77777777"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Restrict Sale of e-cigarettes</w:t>
            </w:r>
          </w:p>
          <w:p w14:paraId="00000013" w14:textId="1067D546" w:rsidR="00441D8F" w:rsidRDefault="00441D8F" w:rsidP="00441D8F">
            <w:pPr>
              <w:widowControl w:val="0"/>
              <w:pBdr>
                <w:top w:val="nil"/>
                <w:left w:val="nil"/>
                <w:bottom w:val="nil"/>
                <w:right w:val="nil"/>
                <w:between w:val="nil"/>
              </w:pBdr>
              <w:ind w:left="-60"/>
              <w:rPr>
                <w:color w:val="000000"/>
                <w:sz w:val="20"/>
                <w:szCs w:val="20"/>
              </w:rPr>
            </w:pPr>
            <w:r>
              <w:rPr>
                <w:b/>
                <w:bCs/>
                <w:color w:val="000000"/>
                <w:sz w:val="20"/>
                <w:szCs w:val="20"/>
              </w:rPr>
              <w:t xml:space="preserve">(Section </w:t>
            </w:r>
            <w:r w:rsidR="006C40CE">
              <w:rPr>
                <w:b/>
                <w:bCs/>
                <w:color w:val="000000"/>
                <w:sz w:val="20"/>
                <w:szCs w:val="20"/>
              </w:rPr>
              <w:t>8.06.050B</w:t>
            </w:r>
            <w:r>
              <w:rPr>
                <w:b/>
                <w:bCs/>
                <w:color w:val="000000"/>
                <w:sz w:val="20"/>
                <w:szCs w:val="20"/>
              </w:rPr>
              <w:t>)</w:t>
            </w:r>
          </w:p>
        </w:tc>
        <w:tc>
          <w:tcPr>
            <w:tcW w:w="1795" w:type="dxa"/>
            <w:shd w:val="clear" w:color="auto" w:fill="EDEDED"/>
          </w:tcPr>
          <w:p w14:paraId="00000014" w14:textId="77777777" w:rsidR="00373B46" w:rsidRDefault="00A826BF" w:rsidP="0023422F">
            <w:pPr>
              <w:jc w:val="center"/>
              <w:rPr>
                <w:sz w:val="20"/>
                <w:szCs w:val="20"/>
              </w:rPr>
            </w:pPr>
            <w:r>
              <w:rPr>
                <w:sz w:val="20"/>
                <w:szCs w:val="20"/>
              </w:rPr>
              <w:t>Ban sales of all nicotine e-cigarette devices.</w:t>
            </w:r>
          </w:p>
        </w:tc>
        <w:tc>
          <w:tcPr>
            <w:tcW w:w="1863" w:type="dxa"/>
            <w:shd w:val="clear" w:color="auto" w:fill="EDEDED"/>
          </w:tcPr>
          <w:p w14:paraId="00000015" w14:textId="5A1DCEBA" w:rsidR="00373B46" w:rsidRDefault="00A826BF" w:rsidP="0023422F">
            <w:pPr>
              <w:rPr>
                <w:sz w:val="20"/>
                <w:szCs w:val="20"/>
              </w:rPr>
            </w:pPr>
            <w:r>
              <w:rPr>
                <w:sz w:val="20"/>
                <w:szCs w:val="20"/>
              </w:rPr>
              <w:t>22 jurisdictions</w:t>
            </w:r>
            <w:r w:rsidR="00165C79">
              <w:rPr>
                <w:sz w:val="20"/>
                <w:szCs w:val="20"/>
              </w:rPr>
              <w:t xml:space="preserve"> statewide, </w:t>
            </w:r>
          </w:p>
          <w:p w14:paraId="00000016" w14:textId="77777777" w:rsidR="00373B46" w:rsidRDefault="00A826BF" w:rsidP="0023422F">
            <w:pPr>
              <w:rPr>
                <w:sz w:val="20"/>
                <w:szCs w:val="20"/>
              </w:rPr>
            </w:pPr>
            <w:r>
              <w:rPr>
                <w:sz w:val="20"/>
                <w:szCs w:val="20"/>
              </w:rPr>
              <w:t>Ø in Sonoma County</w:t>
            </w:r>
          </w:p>
        </w:tc>
        <w:tc>
          <w:tcPr>
            <w:tcW w:w="5067" w:type="dxa"/>
            <w:shd w:val="clear" w:color="auto" w:fill="EDEDED"/>
          </w:tcPr>
          <w:p w14:paraId="00000017" w14:textId="77777777" w:rsidR="00373B46" w:rsidRDefault="00A826BF" w:rsidP="0023422F">
            <w:pPr>
              <w:numPr>
                <w:ilvl w:val="0"/>
                <w:numId w:val="13"/>
              </w:numPr>
              <w:pBdr>
                <w:top w:val="nil"/>
                <w:left w:val="nil"/>
                <w:bottom w:val="nil"/>
                <w:right w:val="nil"/>
                <w:between w:val="nil"/>
              </w:pBdr>
              <w:ind w:left="210" w:hanging="270"/>
              <w:rPr>
                <w:color w:val="000000"/>
                <w:sz w:val="20"/>
                <w:szCs w:val="20"/>
                <w:vertAlign w:val="superscript"/>
              </w:rPr>
            </w:pPr>
            <w:r>
              <w:rPr>
                <w:color w:val="000000"/>
                <w:sz w:val="20"/>
                <w:szCs w:val="20"/>
              </w:rPr>
              <w:t>A nationally survey of youth who had used JUUL in the last 30 days: 74% of youth are obtaining JUUL e-cigarettes from a physical retail location, 52% from a social source, and 5% from the internet.</w:t>
            </w:r>
            <w:r>
              <w:rPr>
                <w:color w:val="000000"/>
                <w:sz w:val="20"/>
                <w:szCs w:val="20"/>
                <w:vertAlign w:val="superscript"/>
              </w:rPr>
              <w:t>28</w:t>
            </w:r>
          </w:p>
        </w:tc>
        <w:tc>
          <w:tcPr>
            <w:tcW w:w="3656" w:type="dxa"/>
            <w:shd w:val="clear" w:color="auto" w:fill="EDEDED"/>
          </w:tcPr>
          <w:p w14:paraId="00000018" w14:textId="4B0F67CA"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Vaping products are the most commonly used tobacco product in California</w:t>
            </w:r>
            <w:r w:rsidR="00F81650">
              <w:rPr>
                <w:color w:val="000000"/>
                <w:sz w:val="20"/>
                <w:szCs w:val="20"/>
              </w:rPr>
              <w:t xml:space="preserve">. </w:t>
            </w:r>
            <w:r w:rsidRPr="00B44693">
              <w:rPr>
                <w:color w:val="000000"/>
                <w:sz w:val="20"/>
                <w:szCs w:val="20"/>
                <w:vertAlign w:val="superscript"/>
              </w:rPr>
              <w:t>.34</w:t>
            </w:r>
          </w:p>
          <w:p w14:paraId="77AE6281" w14:textId="3C0A71A5" w:rsidR="00373B46" w:rsidRPr="0023422F"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More than 80% of high-school students who consume tobacco use a vaping device.</w:t>
            </w:r>
            <w:r w:rsidR="00F81650">
              <w:rPr>
                <w:color w:val="000000"/>
                <w:sz w:val="20"/>
                <w:szCs w:val="20"/>
              </w:rPr>
              <w:t xml:space="preserve"> </w:t>
            </w:r>
            <w:r w:rsidRPr="00B44693">
              <w:rPr>
                <w:color w:val="000000"/>
                <w:sz w:val="20"/>
                <w:szCs w:val="20"/>
                <w:vertAlign w:val="superscript"/>
              </w:rPr>
              <w:t>33</w:t>
            </w:r>
          </w:p>
          <w:p w14:paraId="00000019" w14:textId="17C83BE4" w:rsidR="0023422F" w:rsidRDefault="0023422F" w:rsidP="0023422F">
            <w:pPr>
              <w:pBdr>
                <w:top w:val="nil"/>
                <w:left w:val="nil"/>
                <w:bottom w:val="nil"/>
                <w:right w:val="nil"/>
                <w:between w:val="nil"/>
              </w:pBdr>
              <w:ind w:left="-60"/>
              <w:rPr>
                <w:color w:val="000000"/>
                <w:sz w:val="20"/>
                <w:szCs w:val="20"/>
              </w:rPr>
            </w:pPr>
          </w:p>
        </w:tc>
      </w:tr>
      <w:tr w:rsidR="00373B46" w14:paraId="6760FDD9" w14:textId="77777777" w:rsidTr="0030049C">
        <w:tc>
          <w:tcPr>
            <w:tcW w:w="2065" w:type="dxa"/>
          </w:tcPr>
          <w:p w14:paraId="24417147" w14:textId="77777777" w:rsidR="00441D8F" w:rsidRDefault="00A826BF" w:rsidP="00441D8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No Discount</w:t>
            </w:r>
            <w:r w:rsidR="00D36F92">
              <w:rPr>
                <w:color w:val="000000"/>
                <w:sz w:val="20"/>
                <w:szCs w:val="20"/>
              </w:rPr>
              <w:t xml:space="preserve"> </w:t>
            </w:r>
            <w:r>
              <w:rPr>
                <w:color w:val="000000"/>
                <w:sz w:val="20"/>
                <w:szCs w:val="20"/>
              </w:rPr>
              <w:t>/</w:t>
            </w:r>
            <w:r w:rsidR="00B67AC1">
              <w:rPr>
                <w:color w:val="000000"/>
                <w:sz w:val="20"/>
                <w:szCs w:val="20"/>
              </w:rPr>
              <w:t xml:space="preserve"> </w:t>
            </w:r>
            <w:r>
              <w:rPr>
                <w:color w:val="000000"/>
                <w:sz w:val="20"/>
                <w:szCs w:val="20"/>
              </w:rPr>
              <w:t>Coupons</w:t>
            </w:r>
            <w:r w:rsidR="00441D8F">
              <w:rPr>
                <w:color w:val="000000"/>
                <w:sz w:val="20"/>
                <w:szCs w:val="20"/>
              </w:rPr>
              <w:t xml:space="preserve"> </w:t>
            </w:r>
          </w:p>
          <w:p w14:paraId="6C6D47D9" w14:textId="61A0E9F7" w:rsidR="00373B46" w:rsidRPr="00441D8F" w:rsidRDefault="00441D8F" w:rsidP="00441D8F">
            <w:pPr>
              <w:widowControl w:val="0"/>
              <w:pBdr>
                <w:top w:val="nil"/>
                <w:left w:val="nil"/>
                <w:bottom w:val="nil"/>
                <w:right w:val="nil"/>
                <w:between w:val="nil"/>
              </w:pBdr>
              <w:ind w:left="150"/>
              <w:rPr>
                <w:color w:val="000000"/>
                <w:sz w:val="20"/>
                <w:szCs w:val="20"/>
              </w:rPr>
            </w:pPr>
            <w:r>
              <w:rPr>
                <w:b/>
                <w:bCs/>
                <w:color w:val="000000"/>
                <w:sz w:val="20"/>
                <w:szCs w:val="20"/>
              </w:rPr>
              <w:t>(</w:t>
            </w:r>
            <w:r w:rsidRPr="00441D8F">
              <w:rPr>
                <w:b/>
                <w:bCs/>
                <w:color w:val="000000"/>
                <w:sz w:val="20"/>
                <w:szCs w:val="20"/>
              </w:rPr>
              <w:t xml:space="preserve">Section </w:t>
            </w:r>
            <w:r w:rsidR="006C40CE">
              <w:rPr>
                <w:b/>
                <w:bCs/>
                <w:color w:val="000000"/>
                <w:sz w:val="20"/>
                <w:szCs w:val="20"/>
              </w:rPr>
              <w:t>8.06.060D</w:t>
            </w:r>
            <w:r w:rsidRPr="00441D8F">
              <w:rPr>
                <w:b/>
                <w:bCs/>
                <w:color w:val="000000"/>
                <w:sz w:val="20"/>
                <w:szCs w:val="20"/>
              </w:rPr>
              <w:t>)</w:t>
            </w:r>
          </w:p>
          <w:p w14:paraId="002C2D75" w14:textId="77777777" w:rsidR="0023422F" w:rsidRDefault="0023422F" w:rsidP="0023422F">
            <w:pPr>
              <w:rPr>
                <w:color w:val="000000"/>
                <w:sz w:val="20"/>
                <w:szCs w:val="20"/>
              </w:rPr>
            </w:pPr>
          </w:p>
          <w:p w14:paraId="45370E97" w14:textId="77777777" w:rsidR="0023422F" w:rsidRDefault="0023422F" w:rsidP="0023422F">
            <w:pPr>
              <w:rPr>
                <w:color w:val="000000"/>
                <w:sz w:val="20"/>
                <w:szCs w:val="20"/>
              </w:rPr>
            </w:pPr>
          </w:p>
          <w:p w14:paraId="0000001B" w14:textId="39D89774" w:rsidR="0023422F" w:rsidRPr="0023422F" w:rsidRDefault="0023422F" w:rsidP="0023422F">
            <w:pPr>
              <w:jc w:val="center"/>
              <w:rPr>
                <w:sz w:val="20"/>
                <w:szCs w:val="20"/>
              </w:rPr>
            </w:pPr>
          </w:p>
        </w:tc>
        <w:tc>
          <w:tcPr>
            <w:tcW w:w="1795" w:type="dxa"/>
          </w:tcPr>
          <w:p w14:paraId="0000001C" w14:textId="77777777" w:rsidR="00373B46" w:rsidRDefault="00A826BF" w:rsidP="0023422F">
            <w:pPr>
              <w:jc w:val="center"/>
              <w:rPr>
                <w:sz w:val="20"/>
                <w:szCs w:val="20"/>
              </w:rPr>
            </w:pPr>
            <w:r>
              <w:rPr>
                <w:sz w:val="20"/>
                <w:szCs w:val="20"/>
              </w:rPr>
              <w:t>Restrict retailers from accepting or offering discounts or coupons on tobacco products.</w:t>
            </w:r>
          </w:p>
        </w:tc>
        <w:tc>
          <w:tcPr>
            <w:tcW w:w="1863" w:type="dxa"/>
          </w:tcPr>
          <w:p w14:paraId="0000001D" w14:textId="77777777" w:rsidR="00373B46" w:rsidRDefault="00A826BF" w:rsidP="0023422F">
            <w:pPr>
              <w:rPr>
                <w:sz w:val="20"/>
                <w:szCs w:val="20"/>
              </w:rPr>
            </w:pPr>
            <w:r>
              <w:rPr>
                <w:sz w:val="20"/>
                <w:szCs w:val="20"/>
              </w:rPr>
              <w:t>Ø in Sonoma County</w:t>
            </w:r>
          </w:p>
        </w:tc>
        <w:tc>
          <w:tcPr>
            <w:tcW w:w="5067" w:type="dxa"/>
          </w:tcPr>
          <w:p w14:paraId="0000001E" w14:textId="63746D05"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 xml:space="preserve">Tobacco companies spend billions in price discounts in efforts to counter state and local tobacco control efforts, appeal to price-sensitive consumers, and increase demand for tobacco products. For example, tobacco companies spent the majority of their marketing budgets on price discounts, accounting for nearly $8 billion of </w:t>
            </w:r>
            <w:r>
              <w:rPr>
                <w:color w:val="000000"/>
                <w:sz w:val="20"/>
                <w:szCs w:val="20"/>
              </w:rPr>
              <w:lastRenderedPageBreak/>
              <w:t>$8.7 billion advertising and promotional expenditures in 2016</w:t>
            </w:r>
            <w:r w:rsidR="00F81650">
              <w:rPr>
                <w:color w:val="000000"/>
                <w:sz w:val="20"/>
                <w:szCs w:val="20"/>
              </w:rPr>
              <w:t>.</w:t>
            </w:r>
            <w:r w:rsidR="00FC15ED">
              <w:rPr>
                <w:color w:val="000000"/>
                <w:sz w:val="20"/>
                <w:szCs w:val="20"/>
              </w:rPr>
              <w:t xml:space="preserve"> </w:t>
            </w:r>
            <w:hyperlink w:anchor="_heading=h.1fob9te">
              <w:r w:rsidRPr="00B44693">
                <w:rPr>
                  <w:color w:val="000000"/>
                  <w:sz w:val="20"/>
                  <w:szCs w:val="20"/>
                  <w:vertAlign w:val="superscript"/>
                </w:rPr>
                <w:t>14</w:t>
              </w:r>
            </w:hyperlink>
            <w:r w:rsidRPr="00B44693">
              <w:rPr>
                <w:color w:val="000000"/>
                <w:sz w:val="20"/>
                <w:szCs w:val="20"/>
                <w:vertAlign w:val="superscript"/>
              </w:rPr>
              <w:t>,</w:t>
            </w:r>
            <w:hyperlink w:anchor="_heading=h.3znysh7">
              <w:r w:rsidRPr="00B44693">
                <w:rPr>
                  <w:color w:val="000000"/>
                  <w:sz w:val="20"/>
                  <w:szCs w:val="20"/>
                  <w:vertAlign w:val="superscript"/>
                </w:rPr>
                <w:t>15</w:t>
              </w:r>
            </w:hyperlink>
            <w:r w:rsidRPr="00B44693">
              <w:rPr>
                <w:color w:val="000000"/>
                <w:sz w:val="20"/>
                <w:szCs w:val="20"/>
                <w:vertAlign w:val="superscript"/>
              </w:rPr>
              <w:t>,</w:t>
            </w:r>
            <w:hyperlink w:anchor="_heading=h.4d34og8">
              <w:r w:rsidRPr="00B44693">
                <w:rPr>
                  <w:color w:val="000000"/>
                  <w:sz w:val="20"/>
                  <w:szCs w:val="20"/>
                  <w:vertAlign w:val="superscript"/>
                </w:rPr>
                <w:t>26</w:t>
              </w:r>
            </w:hyperlink>
          </w:p>
          <w:p w14:paraId="17CAE440" w14:textId="2F991DF7" w:rsidR="00373B46" w:rsidRPr="0023422F"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The tobacco industry’s price discounting strategies, such as coupons and multiple- package discounts, are popular among consumers, with more than half of adults using some price minimization strategy. In California, individuals who use price minimization strategies save an average $1.04 pe</w:t>
            </w:r>
            <w:r w:rsidR="00FC15ED">
              <w:rPr>
                <w:color w:val="000000"/>
                <w:sz w:val="20"/>
                <w:szCs w:val="20"/>
              </w:rPr>
              <w:t>r pack (or 18.6% off the total)</w:t>
            </w:r>
            <w:r w:rsidR="00F81650">
              <w:rPr>
                <w:color w:val="000000"/>
                <w:sz w:val="20"/>
                <w:szCs w:val="20"/>
              </w:rPr>
              <w:t xml:space="preserve">. </w:t>
            </w:r>
            <w:r w:rsidR="00FC15ED">
              <w:rPr>
                <w:color w:val="000000"/>
                <w:sz w:val="20"/>
                <w:szCs w:val="20"/>
              </w:rPr>
              <w:t xml:space="preserve"> </w:t>
            </w:r>
            <w:hyperlink w:anchor="_heading=h.2s8eyo1">
              <w:r>
                <w:rPr>
                  <w:color w:val="000000"/>
                  <w:sz w:val="20"/>
                  <w:szCs w:val="20"/>
                  <w:vertAlign w:val="superscript"/>
                </w:rPr>
                <w:t>27</w:t>
              </w:r>
            </w:hyperlink>
          </w:p>
          <w:p w14:paraId="0000001F" w14:textId="7805F668" w:rsidR="0023422F" w:rsidRDefault="0023422F" w:rsidP="0023422F">
            <w:pPr>
              <w:pBdr>
                <w:top w:val="nil"/>
                <w:left w:val="nil"/>
                <w:bottom w:val="nil"/>
                <w:right w:val="nil"/>
                <w:between w:val="nil"/>
              </w:pBdr>
              <w:ind w:left="-60"/>
              <w:rPr>
                <w:color w:val="000000"/>
                <w:sz w:val="20"/>
                <w:szCs w:val="20"/>
              </w:rPr>
            </w:pPr>
          </w:p>
        </w:tc>
        <w:tc>
          <w:tcPr>
            <w:tcW w:w="3656" w:type="dxa"/>
          </w:tcPr>
          <w:p w14:paraId="2ADD09CE" w14:textId="4CDC195F" w:rsidR="00373B46" w:rsidRPr="002A02D1" w:rsidRDefault="00A826BF" w:rsidP="0023422F">
            <w:pPr>
              <w:numPr>
                <w:ilvl w:val="0"/>
                <w:numId w:val="13"/>
              </w:numPr>
              <w:pBdr>
                <w:top w:val="nil"/>
                <w:left w:val="nil"/>
                <w:bottom w:val="nil"/>
                <w:right w:val="nil"/>
                <w:between w:val="nil"/>
              </w:pBdr>
              <w:ind w:left="210" w:hanging="270"/>
              <w:rPr>
                <w:color w:val="000000"/>
                <w:sz w:val="20"/>
                <w:szCs w:val="20"/>
              </w:rPr>
            </w:pPr>
            <w:r w:rsidRPr="002A02D1">
              <w:rPr>
                <w:color w:val="000000"/>
                <w:sz w:val="20"/>
                <w:szCs w:val="20"/>
              </w:rPr>
              <w:lastRenderedPageBreak/>
              <w:t>A survey by GHAC/TC found that City of Sebastopol retailers are using price discounting strategies on tobacco products.</w:t>
            </w:r>
          </w:p>
          <w:p w14:paraId="05E88341" w14:textId="77777777" w:rsidR="005C1FD2" w:rsidRPr="002A02D1" w:rsidRDefault="005C1FD2" w:rsidP="0023422F">
            <w:pPr>
              <w:pBdr>
                <w:top w:val="nil"/>
                <w:left w:val="nil"/>
                <w:bottom w:val="nil"/>
                <w:right w:val="nil"/>
                <w:between w:val="nil"/>
              </w:pBdr>
              <w:rPr>
                <w:color w:val="000000"/>
                <w:sz w:val="20"/>
                <w:szCs w:val="20"/>
              </w:rPr>
            </w:pPr>
          </w:p>
          <w:p w14:paraId="52D28E8A" w14:textId="77777777" w:rsidR="005C1FD2" w:rsidRPr="002A02D1" w:rsidRDefault="005C1FD2" w:rsidP="0023422F">
            <w:pPr>
              <w:pBdr>
                <w:top w:val="nil"/>
                <w:left w:val="nil"/>
                <w:bottom w:val="nil"/>
                <w:right w:val="nil"/>
                <w:between w:val="nil"/>
              </w:pBdr>
              <w:rPr>
                <w:color w:val="000000"/>
                <w:sz w:val="20"/>
                <w:szCs w:val="20"/>
              </w:rPr>
            </w:pPr>
          </w:p>
          <w:p w14:paraId="00000020" w14:textId="0B383964" w:rsidR="005C1FD2" w:rsidRPr="002A02D1" w:rsidRDefault="005C1FD2" w:rsidP="0023422F">
            <w:pPr>
              <w:pBdr>
                <w:top w:val="nil"/>
                <w:left w:val="nil"/>
                <w:bottom w:val="nil"/>
                <w:right w:val="nil"/>
                <w:between w:val="nil"/>
              </w:pBdr>
              <w:ind w:left="210"/>
              <w:rPr>
                <w:color w:val="000000"/>
                <w:sz w:val="20"/>
                <w:szCs w:val="20"/>
              </w:rPr>
            </w:pPr>
          </w:p>
        </w:tc>
      </w:tr>
      <w:tr w:rsidR="00373B46" w14:paraId="54871A53" w14:textId="77777777" w:rsidTr="0030049C">
        <w:tc>
          <w:tcPr>
            <w:tcW w:w="2065" w:type="dxa"/>
            <w:shd w:val="clear" w:color="auto" w:fill="EDEDED"/>
          </w:tcPr>
          <w:p w14:paraId="02A90174" w14:textId="77777777"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lastRenderedPageBreak/>
              <w:t>Minimum Price</w:t>
            </w:r>
          </w:p>
          <w:p w14:paraId="00000021" w14:textId="25040CDE" w:rsidR="00441D8F" w:rsidRPr="00441D8F" w:rsidRDefault="00441D8F" w:rsidP="00441D8F">
            <w:pPr>
              <w:widowControl w:val="0"/>
              <w:pBdr>
                <w:top w:val="nil"/>
                <w:left w:val="nil"/>
                <w:bottom w:val="nil"/>
                <w:right w:val="nil"/>
                <w:between w:val="nil"/>
              </w:pBdr>
              <w:ind w:left="-60"/>
              <w:rPr>
                <w:b/>
                <w:bCs/>
                <w:color w:val="000000"/>
                <w:sz w:val="20"/>
                <w:szCs w:val="20"/>
              </w:rPr>
            </w:pPr>
            <w:r>
              <w:rPr>
                <w:b/>
                <w:bCs/>
                <w:color w:val="000000"/>
                <w:sz w:val="20"/>
                <w:szCs w:val="20"/>
              </w:rPr>
              <w:t xml:space="preserve">(Section </w:t>
            </w:r>
            <w:r w:rsidR="006C40CE">
              <w:rPr>
                <w:b/>
                <w:bCs/>
                <w:color w:val="000000"/>
                <w:sz w:val="20"/>
                <w:szCs w:val="20"/>
              </w:rPr>
              <w:t>8.06.060F</w:t>
            </w:r>
            <w:r>
              <w:rPr>
                <w:b/>
                <w:bCs/>
                <w:color w:val="000000"/>
                <w:sz w:val="20"/>
                <w:szCs w:val="20"/>
              </w:rPr>
              <w:t>)</w:t>
            </w:r>
          </w:p>
        </w:tc>
        <w:tc>
          <w:tcPr>
            <w:tcW w:w="1795" w:type="dxa"/>
            <w:shd w:val="clear" w:color="auto" w:fill="EDEDED"/>
          </w:tcPr>
          <w:p w14:paraId="00000022" w14:textId="6B804170" w:rsidR="00373B46" w:rsidRDefault="00A826BF" w:rsidP="0023422F">
            <w:pPr>
              <w:jc w:val="center"/>
              <w:rPr>
                <w:sz w:val="20"/>
                <w:szCs w:val="20"/>
              </w:rPr>
            </w:pPr>
            <w:r>
              <w:rPr>
                <w:sz w:val="20"/>
                <w:szCs w:val="20"/>
              </w:rPr>
              <w:t>Set a minimum price of $10 per pack of cigarettes</w:t>
            </w:r>
            <w:r w:rsidR="00DF26FD">
              <w:rPr>
                <w:sz w:val="20"/>
                <w:szCs w:val="20"/>
              </w:rPr>
              <w:t xml:space="preserve">, </w:t>
            </w:r>
            <w:r>
              <w:rPr>
                <w:sz w:val="20"/>
                <w:szCs w:val="20"/>
              </w:rPr>
              <w:t>little cigars</w:t>
            </w:r>
            <w:r w:rsidR="00DF26FD">
              <w:rPr>
                <w:sz w:val="20"/>
                <w:szCs w:val="20"/>
              </w:rPr>
              <w:t>, &amp; cigars</w:t>
            </w:r>
            <w:r>
              <w:rPr>
                <w:sz w:val="20"/>
                <w:szCs w:val="20"/>
              </w:rPr>
              <w:t>.</w:t>
            </w:r>
          </w:p>
        </w:tc>
        <w:tc>
          <w:tcPr>
            <w:tcW w:w="1863" w:type="dxa"/>
            <w:shd w:val="clear" w:color="auto" w:fill="EDEDED"/>
          </w:tcPr>
          <w:p w14:paraId="00000023" w14:textId="084D6C20" w:rsidR="00373B46" w:rsidRDefault="00165C79" w:rsidP="0023422F">
            <w:pPr>
              <w:rPr>
                <w:sz w:val="20"/>
                <w:szCs w:val="20"/>
              </w:rPr>
            </w:pPr>
            <w:r>
              <w:rPr>
                <w:sz w:val="20"/>
                <w:szCs w:val="20"/>
              </w:rPr>
              <w:t>3</w:t>
            </w:r>
            <w:r w:rsidR="00A826BF">
              <w:rPr>
                <w:sz w:val="20"/>
                <w:szCs w:val="20"/>
              </w:rPr>
              <w:t xml:space="preserve"> Jurisdictions</w:t>
            </w:r>
            <w:r>
              <w:rPr>
                <w:sz w:val="20"/>
                <w:szCs w:val="20"/>
              </w:rPr>
              <w:t xml:space="preserve"> statewide</w:t>
            </w:r>
            <w:r w:rsidR="00F81650">
              <w:rPr>
                <w:sz w:val="20"/>
                <w:szCs w:val="20"/>
              </w:rPr>
              <w:t>:</w:t>
            </w:r>
          </w:p>
          <w:p w14:paraId="1D39CEA9" w14:textId="77777777" w:rsidR="00165C79" w:rsidRDefault="00165C79" w:rsidP="0023422F">
            <w:pPr>
              <w:rPr>
                <w:sz w:val="20"/>
                <w:szCs w:val="20"/>
              </w:rPr>
            </w:pPr>
          </w:p>
          <w:p w14:paraId="00000024" w14:textId="5410BF80" w:rsidR="00373B46" w:rsidRDefault="00A826BF" w:rsidP="0023422F">
            <w:pPr>
              <w:rPr>
                <w:sz w:val="20"/>
                <w:szCs w:val="20"/>
              </w:rPr>
            </w:pPr>
            <w:r>
              <w:rPr>
                <w:sz w:val="20"/>
                <w:szCs w:val="20"/>
              </w:rPr>
              <w:t>County of Sonoma &amp; Windsor each at $7 per pack.</w:t>
            </w:r>
          </w:p>
          <w:p w14:paraId="218F7A7A" w14:textId="77777777" w:rsidR="00F81650" w:rsidRDefault="00F81650" w:rsidP="0023422F">
            <w:pPr>
              <w:rPr>
                <w:sz w:val="20"/>
                <w:szCs w:val="20"/>
              </w:rPr>
            </w:pPr>
          </w:p>
          <w:p w14:paraId="00000025" w14:textId="77777777" w:rsidR="00373B46" w:rsidRDefault="00A826BF" w:rsidP="0023422F">
            <w:pPr>
              <w:rPr>
                <w:sz w:val="20"/>
                <w:szCs w:val="20"/>
              </w:rPr>
            </w:pPr>
            <w:r>
              <w:rPr>
                <w:sz w:val="20"/>
                <w:szCs w:val="20"/>
              </w:rPr>
              <w:t>Santa Barbara County @ $10</w:t>
            </w:r>
          </w:p>
        </w:tc>
        <w:tc>
          <w:tcPr>
            <w:tcW w:w="5067" w:type="dxa"/>
            <w:shd w:val="clear" w:color="auto" w:fill="EDEDED"/>
          </w:tcPr>
          <w:p w14:paraId="00000026" w14:textId="239D183B"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The availability of inexpensive tobacco products leads to increased tobacco use as evidenced by more than 100 academic studies that conclusively show that when tobacco products are made more expensive, fewer people use tobacco, fewer initiate tobacco use, and more people quit tobacco use.</w:t>
            </w:r>
            <w:r w:rsidR="00D36F92">
              <w:rPr>
                <w:color w:val="000000"/>
                <w:sz w:val="20"/>
                <w:szCs w:val="20"/>
              </w:rPr>
              <w:t xml:space="preserve"> </w:t>
            </w:r>
            <w:hyperlink w:anchor="_heading=h.17dp8vu">
              <w:r>
                <w:rPr>
                  <w:color w:val="000000"/>
                  <w:sz w:val="20"/>
                  <w:szCs w:val="20"/>
                  <w:vertAlign w:val="superscript"/>
                </w:rPr>
                <w:t>11</w:t>
              </w:r>
            </w:hyperlink>
            <w:r>
              <w:rPr>
                <w:color w:val="000000"/>
                <w:sz w:val="20"/>
                <w:szCs w:val="20"/>
                <w:vertAlign w:val="superscript"/>
              </w:rPr>
              <w:t>,</w:t>
            </w:r>
            <w:hyperlink w:anchor="_heading=h.3rdcrjn">
              <w:r>
                <w:rPr>
                  <w:color w:val="000000"/>
                  <w:sz w:val="20"/>
                  <w:szCs w:val="20"/>
                  <w:vertAlign w:val="superscript"/>
                </w:rPr>
                <w:t>12-15</w:t>
              </w:r>
            </w:hyperlink>
            <w:r>
              <w:rPr>
                <w:color w:val="000000"/>
                <w:sz w:val="20"/>
                <w:szCs w:val="20"/>
                <w:vertAlign w:val="superscript"/>
              </w:rPr>
              <w:t>,</w:t>
            </w:r>
            <w:hyperlink w:anchor="_heading=h.26in1rg">
              <w:r>
                <w:rPr>
                  <w:color w:val="000000"/>
                  <w:sz w:val="20"/>
                  <w:szCs w:val="20"/>
                  <w:vertAlign w:val="superscript"/>
                </w:rPr>
                <w:t>16-19</w:t>
              </w:r>
            </w:hyperlink>
            <w:r>
              <w:rPr>
                <w:color w:val="000000"/>
                <w:sz w:val="20"/>
                <w:szCs w:val="20"/>
                <w:vertAlign w:val="superscript"/>
              </w:rPr>
              <w:t xml:space="preserve"> </w:t>
            </w:r>
          </w:p>
          <w:p w14:paraId="00000027" w14:textId="48999CEA"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 xml:space="preserve">A 20% price increase would reduce demand for cigarettes by approximately 10.4%, the prevalence of adult tobacco </w:t>
            </w:r>
            <w:proofErr w:type="gramStart"/>
            <w:r>
              <w:rPr>
                <w:color w:val="000000"/>
                <w:sz w:val="20"/>
                <w:szCs w:val="20"/>
              </w:rPr>
              <w:t>use</w:t>
            </w:r>
            <w:proofErr w:type="gramEnd"/>
            <w:r>
              <w:rPr>
                <w:color w:val="000000"/>
                <w:sz w:val="20"/>
                <w:szCs w:val="20"/>
              </w:rPr>
              <w:t xml:space="preserve"> by 3.6%, and initiation of tobacco use by young people by 8.6%;</w:t>
            </w:r>
            <w:r w:rsidR="00D36F92">
              <w:rPr>
                <w:color w:val="000000"/>
                <w:sz w:val="20"/>
                <w:szCs w:val="20"/>
              </w:rPr>
              <w:t xml:space="preserve"> </w:t>
            </w:r>
            <w:r>
              <w:rPr>
                <w:color w:val="000000"/>
                <w:sz w:val="20"/>
                <w:szCs w:val="20"/>
                <w:vertAlign w:val="superscript"/>
              </w:rPr>
              <w:t>20</w:t>
            </w:r>
          </w:p>
          <w:p w14:paraId="11E6C8FF" w14:textId="58E96346" w:rsidR="00373B46" w:rsidRPr="0023422F"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Studies estimate that if price discounts were prohibited across the US, the number of people who smoke would decrease by more than 13%;</w:t>
            </w:r>
            <w:hyperlink w:anchor="_heading=h.lnxbz9">
              <w:r>
                <w:rPr>
                  <w:color w:val="000000"/>
                  <w:sz w:val="20"/>
                  <w:szCs w:val="20"/>
                  <w:vertAlign w:val="superscript"/>
                </w:rPr>
                <w:t>21</w:t>
              </w:r>
            </w:hyperlink>
            <w:hyperlink w:anchor="_heading=h.lnxbz9">
              <w:r>
                <w:rPr>
                  <w:color w:val="000000"/>
                  <w:sz w:val="20"/>
                  <w:szCs w:val="20"/>
                </w:rPr>
                <w:t xml:space="preserve"> </w:t>
              </w:r>
            </w:hyperlink>
            <w:r>
              <w:rPr>
                <w:color w:val="000000"/>
                <w:sz w:val="20"/>
                <w:szCs w:val="20"/>
              </w:rPr>
              <w:t>the impact of a $10 federal minimum floor price for cigarettes could reduce the number of packs sold in the United States by 5.7 billion/y</w:t>
            </w:r>
            <w:r w:rsidR="00D36F92">
              <w:rPr>
                <w:color w:val="000000"/>
                <w:sz w:val="20"/>
                <w:szCs w:val="20"/>
              </w:rPr>
              <w:t>ea</w:t>
            </w:r>
            <w:r>
              <w:rPr>
                <w:color w:val="000000"/>
                <w:sz w:val="20"/>
                <w:szCs w:val="20"/>
              </w:rPr>
              <w:t>r and prompt 10  million smokers to quit; and that state-level minimum price floor laws designed to raise the average price of cigarette packs by $2.00 could decrease cigarette consumption by 15.9% and reduce income-based smoking disparities more than a comparable excise tax increase</w:t>
            </w:r>
            <w:r w:rsidR="00D36F92">
              <w:rPr>
                <w:color w:val="000000"/>
                <w:sz w:val="20"/>
                <w:szCs w:val="20"/>
              </w:rPr>
              <w:t xml:space="preserve">. </w:t>
            </w:r>
            <w:hyperlink w:anchor="_heading=h.35nkun2">
              <w:r>
                <w:rPr>
                  <w:color w:val="000000"/>
                  <w:sz w:val="20"/>
                  <w:szCs w:val="20"/>
                  <w:vertAlign w:val="superscript"/>
                </w:rPr>
                <w:t>22</w:t>
              </w:r>
            </w:hyperlink>
          </w:p>
          <w:p w14:paraId="00000028" w14:textId="71B3984D" w:rsidR="0023422F" w:rsidRDefault="0023422F" w:rsidP="0023422F">
            <w:pPr>
              <w:pBdr>
                <w:top w:val="nil"/>
                <w:left w:val="nil"/>
                <w:bottom w:val="nil"/>
                <w:right w:val="nil"/>
                <w:between w:val="nil"/>
              </w:pBdr>
              <w:ind w:left="-60"/>
              <w:rPr>
                <w:color w:val="000000"/>
                <w:sz w:val="20"/>
                <w:szCs w:val="20"/>
              </w:rPr>
            </w:pPr>
          </w:p>
        </w:tc>
        <w:tc>
          <w:tcPr>
            <w:tcW w:w="3656" w:type="dxa"/>
            <w:shd w:val="clear" w:color="auto" w:fill="EDEDED"/>
          </w:tcPr>
          <w:p w14:paraId="57CA4F81" w14:textId="602C235C" w:rsidR="00373B46" w:rsidRDefault="00B67AC1" w:rsidP="0023422F">
            <w:pPr>
              <w:numPr>
                <w:ilvl w:val="0"/>
                <w:numId w:val="13"/>
              </w:numPr>
              <w:pBdr>
                <w:top w:val="nil"/>
                <w:left w:val="nil"/>
                <w:bottom w:val="nil"/>
                <w:right w:val="nil"/>
                <w:between w:val="nil"/>
              </w:pBdr>
              <w:ind w:left="210" w:hanging="270"/>
              <w:rPr>
                <w:color w:val="000000"/>
                <w:sz w:val="20"/>
                <w:szCs w:val="20"/>
              </w:rPr>
            </w:pPr>
            <w:r w:rsidRPr="002A02D1">
              <w:rPr>
                <w:color w:val="000000"/>
                <w:sz w:val="20"/>
                <w:szCs w:val="20"/>
              </w:rPr>
              <w:t>Currently there</w:t>
            </w:r>
            <w:r w:rsidR="000528A7" w:rsidRPr="002A02D1">
              <w:rPr>
                <w:color w:val="000000"/>
                <w:sz w:val="20"/>
                <w:szCs w:val="20"/>
              </w:rPr>
              <w:t xml:space="preserve"> is n</w:t>
            </w:r>
            <w:r w:rsidR="00A826BF" w:rsidRPr="002A02D1">
              <w:rPr>
                <w:color w:val="000000"/>
                <w:sz w:val="20"/>
                <w:szCs w:val="20"/>
              </w:rPr>
              <w:t xml:space="preserve">o minimum price set for tobacco products in the City of </w:t>
            </w:r>
            <w:sdt>
              <w:sdtPr>
                <w:tag w:val="goog_rdk_0"/>
                <w:id w:val="-172575177"/>
              </w:sdtPr>
              <w:sdtEndPr/>
              <w:sdtContent/>
            </w:sdt>
            <w:sdt>
              <w:sdtPr>
                <w:tag w:val="goog_rdk_4"/>
                <w:id w:val="-1249658203"/>
              </w:sdtPr>
              <w:sdtEndPr/>
              <w:sdtContent/>
            </w:sdt>
            <w:sdt>
              <w:sdtPr>
                <w:tag w:val="goog_rdk_5"/>
                <w:id w:val="-1520771404"/>
              </w:sdtPr>
              <w:sdtEndPr/>
              <w:sdtContent/>
            </w:sdt>
            <w:sdt>
              <w:sdtPr>
                <w:tag w:val="goog_rdk_9"/>
                <w:id w:val="447667213"/>
              </w:sdtPr>
              <w:sdtEndPr/>
              <w:sdtContent/>
            </w:sdt>
            <w:sdt>
              <w:sdtPr>
                <w:tag w:val="goog_rdk_10"/>
                <w:id w:val="944200372"/>
              </w:sdtPr>
              <w:sdtEndPr/>
              <w:sdtContent/>
            </w:sdt>
            <w:r w:rsidR="00A826BF" w:rsidRPr="002A02D1">
              <w:rPr>
                <w:color w:val="000000"/>
                <w:sz w:val="20"/>
                <w:szCs w:val="20"/>
              </w:rPr>
              <w:t>Sebastopol.</w:t>
            </w:r>
          </w:p>
          <w:p w14:paraId="185571A4" w14:textId="5BB60BEA" w:rsidR="002A02D1" w:rsidRPr="002A02D1" w:rsidRDefault="002A02D1"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 xml:space="preserve">The County minimum price was set in 2016 and best practices are </w:t>
            </w:r>
            <w:r w:rsidR="00D36F92">
              <w:rPr>
                <w:color w:val="000000"/>
                <w:sz w:val="20"/>
                <w:szCs w:val="20"/>
              </w:rPr>
              <w:t xml:space="preserve">now </w:t>
            </w:r>
            <w:r>
              <w:rPr>
                <w:color w:val="000000"/>
                <w:sz w:val="20"/>
                <w:szCs w:val="20"/>
              </w:rPr>
              <w:t>higher at $10</w:t>
            </w:r>
            <w:r w:rsidR="00F81650">
              <w:rPr>
                <w:color w:val="000000"/>
                <w:sz w:val="20"/>
                <w:szCs w:val="20"/>
              </w:rPr>
              <w:t>.</w:t>
            </w:r>
          </w:p>
          <w:p w14:paraId="00000029" w14:textId="4C316E29" w:rsidR="00F80037" w:rsidRDefault="00F80037" w:rsidP="0023422F">
            <w:pPr>
              <w:pBdr>
                <w:top w:val="nil"/>
                <w:left w:val="nil"/>
                <w:bottom w:val="nil"/>
                <w:right w:val="nil"/>
                <w:between w:val="nil"/>
              </w:pBdr>
              <w:ind w:left="-60"/>
              <w:rPr>
                <w:color w:val="000000"/>
                <w:sz w:val="20"/>
                <w:szCs w:val="20"/>
              </w:rPr>
            </w:pPr>
          </w:p>
        </w:tc>
      </w:tr>
      <w:tr w:rsidR="00373B46" w14:paraId="7618A515" w14:textId="77777777" w:rsidTr="0030049C">
        <w:tc>
          <w:tcPr>
            <w:tcW w:w="2065" w:type="dxa"/>
          </w:tcPr>
          <w:p w14:paraId="7EDC2A24" w14:textId="77777777" w:rsidR="00441D8F" w:rsidRDefault="00A826BF" w:rsidP="00441D8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Minimum pack size</w:t>
            </w:r>
          </w:p>
          <w:p w14:paraId="0000002A" w14:textId="726A9CC0" w:rsidR="00441D8F" w:rsidRPr="00441D8F" w:rsidRDefault="00441D8F" w:rsidP="00441D8F">
            <w:pPr>
              <w:widowControl w:val="0"/>
              <w:pBdr>
                <w:top w:val="nil"/>
                <w:left w:val="nil"/>
                <w:bottom w:val="nil"/>
                <w:right w:val="nil"/>
                <w:between w:val="nil"/>
              </w:pBdr>
              <w:rPr>
                <w:color w:val="000000"/>
                <w:sz w:val="20"/>
                <w:szCs w:val="20"/>
              </w:rPr>
            </w:pPr>
            <w:r>
              <w:rPr>
                <w:b/>
                <w:bCs/>
                <w:color w:val="000000"/>
                <w:sz w:val="20"/>
                <w:szCs w:val="20"/>
              </w:rPr>
              <w:t xml:space="preserve">(Section </w:t>
            </w:r>
            <w:r w:rsidR="006C40CE">
              <w:rPr>
                <w:b/>
                <w:bCs/>
                <w:color w:val="000000"/>
                <w:sz w:val="20"/>
                <w:szCs w:val="20"/>
              </w:rPr>
              <w:t>8.06.060E</w:t>
            </w:r>
            <w:r>
              <w:rPr>
                <w:b/>
                <w:bCs/>
                <w:color w:val="000000"/>
                <w:sz w:val="20"/>
                <w:szCs w:val="20"/>
              </w:rPr>
              <w:t>)</w:t>
            </w:r>
          </w:p>
        </w:tc>
        <w:tc>
          <w:tcPr>
            <w:tcW w:w="1795" w:type="dxa"/>
          </w:tcPr>
          <w:p w14:paraId="0000002B" w14:textId="17A72BB6" w:rsidR="00373B46" w:rsidRDefault="00A826BF" w:rsidP="0023422F">
            <w:pPr>
              <w:jc w:val="center"/>
              <w:rPr>
                <w:sz w:val="20"/>
                <w:szCs w:val="20"/>
              </w:rPr>
            </w:pPr>
            <w:r w:rsidRPr="002A02D1">
              <w:rPr>
                <w:sz w:val="20"/>
                <w:szCs w:val="20"/>
              </w:rPr>
              <w:t xml:space="preserve">Set a minimum pack size of </w:t>
            </w:r>
            <w:r w:rsidR="00DF26FD">
              <w:rPr>
                <w:sz w:val="20"/>
                <w:szCs w:val="20"/>
              </w:rPr>
              <w:t>5</w:t>
            </w:r>
            <w:r w:rsidR="000528A7" w:rsidRPr="002A02D1">
              <w:rPr>
                <w:sz w:val="20"/>
                <w:szCs w:val="20"/>
              </w:rPr>
              <w:t xml:space="preserve"> for</w:t>
            </w:r>
            <w:r w:rsidRPr="002A02D1">
              <w:rPr>
                <w:sz w:val="20"/>
                <w:szCs w:val="20"/>
              </w:rPr>
              <w:t xml:space="preserve"> little cigars</w:t>
            </w:r>
            <w:r w:rsidR="00DF26FD">
              <w:rPr>
                <w:sz w:val="20"/>
                <w:szCs w:val="20"/>
              </w:rPr>
              <w:t xml:space="preserve"> &amp; 2 for cigars.</w:t>
            </w:r>
          </w:p>
        </w:tc>
        <w:tc>
          <w:tcPr>
            <w:tcW w:w="1863" w:type="dxa"/>
          </w:tcPr>
          <w:p w14:paraId="4D148B4E" w14:textId="4D451B24" w:rsidR="00373B46" w:rsidRDefault="00A826BF" w:rsidP="0023422F">
            <w:pPr>
              <w:rPr>
                <w:sz w:val="20"/>
                <w:szCs w:val="20"/>
              </w:rPr>
            </w:pPr>
            <w:r>
              <w:rPr>
                <w:sz w:val="20"/>
                <w:szCs w:val="20"/>
              </w:rPr>
              <w:t xml:space="preserve">3 </w:t>
            </w:r>
            <w:r w:rsidR="00F81650">
              <w:rPr>
                <w:sz w:val="20"/>
                <w:szCs w:val="20"/>
              </w:rPr>
              <w:t xml:space="preserve">jurisdictions in </w:t>
            </w:r>
            <w:r>
              <w:rPr>
                <w:sz w:val="20"/>
                <w:szCs w:val="20"/>
              </w:rPr>
              <w:t>Sonoma County: Cloverdale, City of Sonoma, &amp; Windsor</w:t>
            </w:r>
            <w:r w:rsidR="000528A7">
              <w:rPr>
                <w:sz w:val="20"/>
                <w:szCs w:val="20"/>
              </w:rPr>
              <w:t xml:space="preserve"> </w:t>
            </w:r>
            <w:r w:rsidR="00F81650">
              <w:rPr>
                <w:sz w:val="20"/>
                <w:szCs w:val="20"/>
              </w:rPr>
              <w:t xml:space="preserve">have </w:t>
            </w:r>
            <w:r w:rsidR="000528A7">
              <w:rPr>
                <w:sz w:val="20"/>
                <w:szCs w:val="20"/>
              </w:rPr>
              <w:t>minimum of 5</w:t>
            </w:r>
            <w:r w:rsidR="00F81650">
              <w:rPr>
                <w:sz w:val="20"/>
                <w:szCs w:val="20"/>
              </w:rPr>
              <w:t xml:space="preserve"> per pack.</w:t>
            </w:r>
          </w:p>
          <w:p w14:paraId="6F2F0DD7" w14:textId="77777777" w:rsidR="00F81650" w:rsidRDefault="00F81650" w:rsidP="0023422F">
            <w:pPr>
              <w:rPr>
                <w:sz w:val="20"/>
                <w:szCs w:val="20"/>
              </w:rPr>
            </w:pPr>
          </w:p>
          <w:p w14:paraId="0000002C" w14:textId="639BAAE1" w:rsidR="000528A7" w:rsidRDefault="000528A7" w:rsidP="0023422F">
            <w:pPr>
              <w:rPr>
                <w:sz w:val="20"/>
                <w:szCs w:val="20"/>
              </w:rPr>
            </w:pPr>
            <w:r>
              <w:rPr>
                <w:sz w:val="20"/>
                <w:szCs w:val="20"/>
              </w:rPr>
              <w:t xml:space="preserve">Alameda County </w:t>
            </w:r>
            <w:r w:rsidR="00F81650">
              <w:rPr>
                <w:sz w:val="20"/>
                <w:szCs w:val="20"/>
              </w:rPr>
              <w:t xml:space="preserve">has </w:t>
            </w:r>
            <w:r w:rsidR="000004F5">
              <w:rPr>
                <w:sz w:val="20"/>
                <w:szCs w:val="20"/>
              </w:rPr>
              <w:t>minimum</w:t>
            </w:r>
            <w:r w:rsidR="00F81650">
              <w:rPr>
                <w:sz w:val="20"/>
                <w:szCs w:val="20"/>
              </w:rPr>
              <w:t xml:space="preserve"> of</w:t>
            </w:r>
            <w:r w:rsidR="000004F5">
              <w:rPr>
                <w:sz w:val="20"/>
                <w:szCs w:val="20"/>
              </w:rPr>
              <w:t xml:space="preserve"> 20</w:t>
            </w:r>
            <w:r w:rsidR="00F81650">
              <w:rPr>
                <w:sz w:val="20"/>
                <w:szCs w:val="20"/>
              </w:rPr>
              <w:t xml:space="preserve"> per pack.</w:t>
            </w:r>
            <w:r w:rsidR="000004F5">
              <w:rPr>
                <w:sz w:val="20"/>
                <w:szCs w:val="20"/>
              </w:rPr>
              <w:t xml:space="preserve"> </w:t>
            </w:r>
          </w:p>
        </w:tc>
        <w:tc>
          <w:tcPr>
            <w:tcW w:w="5067" w:type="dxa"/>
          </w:tcPr>
          <w:p w14:paraId="0000002D"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Many retailers sell little cigars and cigars individually, making them more affordable and appealing to youth.</w:t>
            </w:r>
            <w:hyperlink w:anchor="_heading=h.1ksv4uv">
              <w:r>
                <w:rPr>
                  <w:color w:val="000000"/>
                  <w:sz w:val="20"/>
                  <w:szCs w:val="20"/>
                  <w:vertAlign w:val="superscript"/>
                </w:rPr>
                <w:t>23</w:t>
              </w:r>
            </w:hyperlink>
            <w:hyperlink w:anchor="_heading=h.1ksv4uv">
              <w:r>
                <w:rPr>
                  <w:color w:val="000000"/>
                  <w:sz w:val="20"/>
                  <w:szCs w:val="20"/>
                </w:rPr>
                <w:t xml:space="preserve"> </w:t>
              </w:r>
            </w:hyperlink>
            <w:r>
              <w:rPr>
                <w:color w:val="000000"/>
                <w:sz w:val="20"/>
                <w:szCs w:val="20"/>
              </w:rPr>
              <w:t>For example:</w:t>
            </w:r>
          </w:p>
          <w:p w14:paraId="0000002E" w14:textId="20ACC634" w:rsidR="00373B46" w:rsidRDefault="00A826BF" w:rsidP="0023422F">
            <w:pPr>
              <w:widowControl w:val="0"/>
              <w:numPr>
                <w:ilvl w:val="1"/>
                <w:numId w:val="14"/>
              </w:numPr>
              <w:pBdr>
                <w:top w:val="nil"/>
                <w:left w:val="nil"/>
                <w:bottom w:val="nil"/>
                <w:right w:val="nil"/>
                <w:between w:val="nil"/>
              </w:pBdr>
              <w:tabs>
                <w:tab w:val="left" w:pos="590"/>
              </w:tabs>
              <w:ind w:left="590" w:right="506" w:hanging="180"/>
              <w:rPr>
                <w:color w:val="000000"/>
                <w:sz w:val="20"/>
                <w:szCs w:val="20"/>
              </w:rPr>
            </w:pPr>
            <w:r>
              <w:rPr>
                <w:color w:val="000000"/>
                <w:sz w:val="20"/>
                <w:szCs w:val="20"/>
              </w:rPr>
              <w:t>87.4% of California tobacco retailers sell a popular brand of youth-friendly cigars for less than $1.00;</w:t>
            </w:r>
            <w:r w:rsidR="00F81650">
              <w:rPr>
                <w:color w:val="000000"/>
                <w:sz w:val="20"/>
                <w:szCs w:val="20"/>
              </w:rPr>
              <w:t xml:space="preserve"> </w:t>
            </w:r>
            <w:hyperlink w:anchor="_heading=h.44sinio">
              <w:r>
                <w:rPr>
                  <w:color w:val="000000"/>
                  <w:sz w:val="20"/>
                  <w:szCs w:val="20"/>
                  <w:vertAlign w:val="superscript"/>
                </w:rPr>
                <w:t>24</w:t>
              </w:r>
            </w:hyperlink>
          </w:p>
          <w:p w14:paraId="0000002F" w14:textId="1E31D5EC" w:rsidR="00373B46" w:rsidRDefault="00A826BF" w:rsidP="0023422F">
            <w:pPr>
              <w:widowControl w:val="0"/>
              <w:numPr>
                <w:ilvl w:val="1"/>
                <w:numId w:val="14"/>
              </w:numPr>
              <w:pBdr>
                <w:top w:val="nil"/>
                <w:left w:val="nil"/>
                <w:bottom w:val="nil"/>
                <w:right w:val="nil"/>
                <w:between w:val="nil"/>
              </w:pBdr>
              <w:tabs>
                <w:tab w:val="left" w:pos="590"/>
              </w:tabs>
              <w:ind w:left="590" w:right="498" w:hanging="180"/>
              <w:rPr>
                <w:color w:val="000000"/>
                <w:sz w:val="20"/>
                <w:szCs w:val="20"/>
              </w:rPr>
            </w:pPr>
            <w:r>
              <w:rPr>
                <w:color w:val="000000"/>
                <w:sz w:val="20"/>
                <w:szCs w:val="20"/>
              </w:rPr>
              <w:t>From 1995 to 2008, annual sales of cigarillos increased by 255%, and sales of little cigars increased by 316%;</w:t>
            </w:r>
            <w:r w:rsidR="00F81650">
              <w:rPr>
                <w:color w:val="000000"/>
                <w:sz w:val="20"/>
                <w:szCs w:val="20"/>
              </w:rPr>
              <w:t xml:space="preserve"> </w:t>
            </w:r>
            <w:hyperlink w:anchor="_heading=h.2jxsxqh">
              <w:r>
                <w:rPr>
                  <w:color w:val="000000"/>
                  <w:sz w:val="20"/>
                  <w:szCs w:val="20"/>
                  <w:vertAlign w:val="superscript"/>
                </w:rPr>
                <w:t>25</w:t>
              </w:r>
            </w:hyperlink>
          </w:p>
        </w:tc>
        <w:tc>
          <w:tcPr>
            <w:tcW w:w="3656" w:type="dxa"/>
          </w:tcPr>
          <w:p w14:paraId="3B6E1CFF" w14:textId="5FF532C2" w:rsidR="00373B46" w:rsidRPr="0023422F" w:rsidRDefault="00A826BF" w:rsidP="0023422F">
            <w:pPr>
              <w:numPr>
                <w:ilvl w:val="0"/>
                <w:numId w:val="13"/>
              </w:numPr>
              <w:pBdr>
                <w:top w:val="nil"/>
                <w:left w:val="nil"/>
                <w:bottom w:val="nil"/>
                <w:right w:val="nil"/>
                <w:between w:val="nil"/>
              </w:pBdr>
              <w:ind w:left="210" w:hanging="270"/>
              <w:rPr>
                <w:color w:val="000000"/>
                <w:sz w:val="20"/>
                <w:szCs w:val="20"/>
              </w:rPr>
            </w:pPr>
            <w:r w:rsidRPr="0023422F">
              <w:rPr>
                <w:color w:val="000000"/>
                <w:sz w:val="20"/>
                <w:szCs w:val="20"/>
              </w:rPr>
              <w:t xml:space="preserve">According to the FDA loosie cigarettes </w:t>
            </w:r>
            <w:sdt>
              <w:sdtPr>
                <w:tag w:val="goog_rdk_1"/>
                <w:id w:val="-1139643578"/>
              </w:sdtPr>
              <w:sdtEndPr/>
              <w:sdtContent/>
            </w:sdt>
            <w:sdt>
              <w:sdtPr>
                <w:tag w:val="goog_rdk_6"/>
                <w:id w:val="-1380233764"/>
              </w:sdtPr>
              <w:sdtEndPr/>
              <w:sdtContent/>
            </w:sdt>
            <w:sdt>
              <w:sdtPr>
                <w:tag w:val="goog_rdk_11"/>
                <w:id w:val="1339273578"/>
              </w:sdtPr>
              <w:sdtEndPr/>
              <w:sdtContent/>
            </w:sdt>
            <w:r w:rsidRPr="0023422F">
              <w:rPr>
                <w:color w:val="000000"/>
                <w:sz w:val="20"/>
                <w:szCs w:val="20"/>
              </w:rPr>
              <w:t>were made illegal as they are more likely to be sold to children.</w:t>
            </w:r>
            <w:r w:rsidRPr="0023422F">
              <w:rPr>
                <w:color w:val="000000"/>
                <w:sz w:val="20"/>
                <w:szCs w:val="20"/>
                <w:vertAlign w:val="superscript"/>
              </w:rPr>
              <w:t>32</w:t>
            </w:r>
          </w:p>
          <w:p w14:paraId="5CA93064" w14:textId="3A1F4702" w:rsidR="000004F5" w:rsidRPr="000004F5" w:rsidRDefault="000004F5" w:rsidP="0023422F">
            <w:pPr>
              <w:numPr>
                <w:ilvl w:val="0"/>
                <w:numId w:val="13"/>
              </w:numPr>
              <w:pBdr>
                <w:top w:val="nil"/>
                <w:left w:val="nil"/>
                <w:bottom w:val="nil"/>
                <w:right w:val="nil"/>
                <w:between w:val="nil"/>
              </w:pBdr>
              <w:ind w:left="210" w:hanging="270"/>
              <w:rPr>
                <w:color w:val="000000"/>
                <w:sz w:val="20"/>
                <w:szCs w:val="20"/>
              </w:rPr>
            </w:pPr>
            <w:r>
              <w:rPr>
                <w:sz w:val="20"/>
                <w:szCs w:val="20"/>
              </w:rPr>
              <w:t xml:space="preserve">Per HHS </w:t>
            </w:r>
            <w:r w:rsidRPr="000004F5">
              <w:rPr>
                <w:sz w:val="20"/>
                <w:szCs w:val="20"/>
              </w:rPr>
              <w:t>Flavored little cigars</w:t>
            </w:r>
            <w:r w:rsidRPr="000004F5">
              <w:rPr>
                <w:color w:val="000000"/>
                <w:sz w:val="20"/>
                <w:szCs w:val="20"/>
              </w:rPr>
              <w:t>: Of middle and high school students who used tobacco products in 2014, more than 60 percent smoked flavored little cigars.</w:t>
            </w:r>
            <w:r w:rsidR="00F81650">
              <w:rPr>
                <w:color w:val="000000"/>
                <w:sz w:val="20"/>
                <w:szCs w:val="20"/>
              </w:rPr>
              <w:t xml:space="preserve"> </w:t>
            </w:r>
            <w:r w:rsidR="00B67AC1" w:rsidRPr="00B67AC1">
              <w:rPr>
                <w:color w:val="000000"/>
                <w:sz w:val="20"/>
                <w:szCs w:val="20"/>
                <w:vertAlign w:val="superscript"/>
              </w:rPr>
              <w:t>36</w:t>
            </w:r>
          </w:p>
          <w:p w14:paraId="00000030" w14:textId="34BB93E4" w:rsidR="000004F5" w:rsidRDefault="00F81650" w:rsidP="0030049C">
            <w:pPr>
              <w:numPr>
                <w:ilvl w:val="0"/>
                <w:numId w:val="13"/>
              </w:numPr>
              <w:ind w:left="210" w:hanging="270"/>
              <w:rPr>
                <w:color w:val="000000"/>
                <w:sz w:val="20"/>
                <w:szCs w:val="20"/>
              </w:rPr>
            </w:pPr>
            <w:r>
              <w:rPr>
                <w:sz w:val="20"/>
                <w:szCs w:val="20"/>
              </w:rPr>
              <w:t xml:space="preserve">Current trend, </w:t>
            </w:r>
            <w:r w:rsidR="000004F5" w:rsidRPr="000004F5">
              <w:rPr>
                <w:sz w:val="20"/>
                <w:szCs w:val="20"/>
              </w:rPr>
              <w:t>Alameda County minimum is 20</w:t>
            </w:r>
            <w:r>
              <w:rPr>
                <w:sz w:val="20"/>
                <w:szCs w:val="20"/>
              </w:rPr>
              <w:t>,</w:t>
            </w:r>
            <w:r w:rsidR="000004F5" w:rsidRPr="000004F5">
              <w:rPr>
                <w:sz w:val="20"/>
                <w:szCs w:val="20"/>
              </w:rPr>
              <w:t xml:space="preserve"> </w:t>
            </w:r>
            <w:r w:rsidR="000004F5">
              <w:rPr>
                <w:sz w:val="20"/>
                <w:szCs w:val="20"/>
              </w:rPr>
              <w:t>mirroring</w:t>
            </w:r>
            <w:r w:rsidR="000004F5" w:rsidRPr="000004F5">
              <w:rPr>
                <w:sz w:val="20"/>
                <w:szCs w:val="20"/>
              </w:rPr>
              <w:t xml:space="preserve"> cigarettes</w:t>
            </w:r>
            <w:r w:rsidR="00E45287">
              <w:rPr>
                <w:sz w:val="20"/>
                <w:szCs w:val="20"/>
              </w:rPr>
              <w:t>.</w:t>
            </w:r>
          </w:p>
        </w:tc>
      </w:tr>
      <w:tr w:rsidR="00373B46" w14:paraId="2A821688" w14:textId="77777777" w:rsidTr="0030049C">
        <w:tc>
          <w:tcPr>
            <w:tcW w:w="2065" w:type="dxa"/>
            <w:shd w:val="clear" w:color="auto" w:fill="EDEDED"/>
          </w:tcPr>
          <w:p w14:paraId="7E05F056" w14:textId="77777777"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lastRenderedPageBreak/>
              <w:t>Tobacco Free Pharmacies</w:t>
            </w:r>
          </w:p>
          <w:p w14:paraId="00000031" w14:textId="3176FA3E" w:rsidR="00441D8F" w:rsidRPr="00441D8F" w:rsidRDefault="00441D8F" w:rsidP="00441D8F">
            <w:pPr>
              <w:widowControl w:val="0"/>
              <w:pBdr>
                <w:top w:val="nil"/>
                <w:left w:val="nil"/>
                <w:bottom w:val="nil"/>
                <w:right w:val="nil"/>
                <w:between w:val="nil"/>
              </w:pBdr>
              <w:rPr>
                <w:b/>
                <w:bCs/>
                <w:color w:val="000000"/>
                <w:sz w:val="20"/>
                <w:szCs w:val="20"/>
              </w:rPr>
            </w:pPr>
            <w:r>
              <w:rPr>
                <w:b/>
                <w:bCs/>
                <w:color w:val="000000"/>
                <w:sz w:val="20"/>
                <w:szCs w:val="20"/>
              </w:rPr>
              <w:t xml:space="preserve">(Section </w:t>
            </w:r>
            <w:r w:rsidR="006C40CE">
              <w:rPr>
                <w:b/>
                <w:bCs/>
                <w:color w:val="000000"/>
                <w:sz w:val="20"/>
                <w:szCs w:val="20"/>
              </w:rPr>
              <w:t>8.06.070C</w:t>
            </w:r>
            <w:r>
              <w:rPr>
                <w:b/>
                <w:bCs/>
                <w:color w:val="000000"/>
                <w:sz w:val="20"/>
                <w:szCs w:val="20"/>
              </w:rPr>
              <w:t>)</w:t>
            </w:r>
          </w:p>
        </w:tc>
        <w:tc>
          <w:tcPr>
            <w:tcW w:w="1795" w:type="dxa"/>
            <w:shd w:val="clear" w:color="auto" w:fill="EDEDED"/>
          </w:tcPr>
          <w:p w14:paraId="00000032" w14:textId="1C431890" w:rsidR="00373B46" w:rsidRDefault="00165C79" w:rsidP="0023422F">
            <w:pPr>
              <w:jc w:val="center"/>
              <w:rPr>
                <w:sz w:val="20"/>
                <w:szCs w:val="20"/>
              </w:rPr>
            </w:pPr>
            <w:r>
              <w:rPr>
                <w:sz w:val="20"/>
                <w:szCs w:val="20"/>
              </w:rPr>
              <w:t>Prohibit</w:t>
            </w:r>
            <w:r w:rsidR="00A826BF">
              <w:rPr>
                <w:sz w:val="20"/>
                <w:szCs w:val="20"/>
              </w:rPr>
              <w:t xml:space="preserve"> tobacco sales in locations with pharmacies.</w:t>
            </w:r>
          </w:p>
        </w:tc>
        <w:tc>
          <w:tcPr>
            <w:tcW w:w="1863" w:type="dxa"/>
            <w:shd w:val="clear" w:color="auto" w:fill="EDEDED"/>
          </w:tcPr>
          <w:p w14:paraId="00000033" w14:textId="50278B06" w:rsidR="00373B46" w:rsidRDefault="00165C79" w:rsidP="0023422F">
            <w:pPr>
              <w:rPr>
                <w:sz w:val="20"/>
                <w:szCs w:val="20"/>
              </w:rPr>
            </w:pPr>
            <w:r>
              <w:rPr>
                <w:sz w:val="20"/>
                <w:szCs w:val="20"/>
              </w:rPr>
              <w:t xml:space="preserve">As of </w:t>
            </w:r>
            <w:r w:rsidR="006C40CE">
              <w:rPr>
                <w:sz w:val="20"/>
                <w:szCs w:val="20"/>
              </w:rPr>
              <w:t>June 2020</w:t>
            </w:r>
          </w:p>
          <w:p w14:paraId="00000034" w14:textId="601AF7C9" w:rsidR="00373B46" w:rsidRDefault="006C40CE" w:rsidP="0023422F">
            <w:pPr>
              <w:rPr>
                <w:sz w:val="20"/>
                <w:szCs w:val="20"/>
              </w:rPr>
            </w:pPr>
            <w:r>
              <w:rPr>
                <w:sz w:val="20"/>
                <w:szCs w:val="20"/>
              </w:rPr>
              <w:t>42</w:t>
            </w:r>
            <w:r w:rsidR="00A826BF">
              <w:rPr>
                <w:sz w:val="20"/>
                <w:szCs w:val="20"/>
              </w:rPr>
              <w:t xml:space="preserve"> jurisdictions</w:t>
            </w:r>
            <w:r w:rsidR="00C0701F">
              <w:rPr>
                <w:sz w:val="20"/>
                <w:szCs w:val="20"/>
              </w:rPr>
              <w:t xml:space="preserve"> statewide, </w:t>
            </w:r>
          </w:p>
          <w:p w14:paraId="00000035" w14:textId="704E87C6" w:rsidR="00373B46" w:rsidRDefault="00A826BF" w:rsidP="0023422F">
            <w:pPr>
              <w:rPr>
                <w:sz w:val="20"/>
                <w:szCs w:val="20"/>
              </w:rPr>
            </w:pPr>
            <w:r>
              <w:rPr>
                <w:sz w:val="20"/>
                <w:szCs w:val="20"/>
              </w:rPr>
              <w:t xml:space="preserve">3 Sonoma County: Cloverdale, County of Sonoma, and </w:t>
            </w:r>
            <w:r w:rsidR="006C40CE">
              <w:rPr>
                <w:sz w:val="20"/>
                <w:szCs w:val="20"/>
              </w:rPr>
              <w:t>Healdsburg</w:t>
            </w:r>
          </w:p>
        </w:tc>
        <w:tc>
          <w:tcPr>
            <w:tcW w:w="5067" w:type="dxa"/>
            <w:shd w:val="clear" w:color="auto" w:fill="EDEDED"/>
          </w:tcPr>
          <w:p w14:paraId="00000036" w14:textId="02174EE1" w:rsidR="00373B46" w:rsidRDefault="00A826BF" w:rsidP="0023422F">
            <w:pPr>
              <w:numPr>
                <w:ilvl w:val="0"/>
                <w:numId w:val="13"/>
              </w:numPr>
              <w:pBdr>
                <w:top w:val="nil"/>
                <w:left w:val="nil"/>
                <w:bottom w:val="nil"/>
                <w:right w:val="nil"/>
                <w:between w:val="nil"/>
              </w:pBdr>
              <w:ind w:left="210" w:hanging="270"/>
              <w:rPr>
                <w:color w:val="000000"/>
                <w:sz w:val="20"/>
                <w:szCs w:val="20"/>
                <w:vertAlign w:val="superscript"/>
              </w:rPr>
            </w:pPr>
            <w:r>
              <w:rPr>
                <w:color w:val="000000"/>
                <w:sz w:val="20"/>
                <w:szCs w:val="20"/>
              </w:rPr>
              <w:t>By selling tobacco products, pharmacies reinforce positive social perceptions of smoking, convey tacit approval of tobacco use, and send a message that it is not so dangerous to smoke.</w:t>
            </w:r>
            <w:r w:rsidR="00C0701F">
              <w:rPr>
                <w:color w:val="000000"/>
                <w:sz w:val="20"/>
                <w:szCs w:val="20"/>
              </w:rPr>
              <w:t xml:space="preserve"> </w:t>
            </w:r>
            <w:r>
              <w:rPr>
                <w:color w:val="000000"/>
                <w:sz w:val="20"/>
                <w:szCs w:val="20"/>
                <w:vertAlign w:val="superscript"/>
              </w:rPr>
              <w:t>6,7</w:t>
            </w:r>
            <w:r>
              <w:rPr>
                <w:color w:val="000000"/>
                <w:sz w:val="20"/>
                <w:szCs w:val="20"/>
              </w:rPr>
              <w:t xml:space="preserve"> </w:t>
            </w:r>
          </w:p>
          <w:p w14:paraId="00000037" w14:textId="77777777" w:rsidR="00373B46" w:rsidRDefault="00A826BF" w:rsidP="0023422F">
            <w:pPr>
              <w:numPr>
                <w:ilvl w:val="0"/>
                <w:numId w:val="13"/>
              </w:numPr>
              <w:pBdr>
                <w:top w:val="nil"/>
                <w:left w:val="nil"/>
                <w:bottom w:val="nil"/>
                <w:right w:val="nil"/>
                <w:between w:val="nil"/>
              </w:pBdr>
              <w:ind w:left="210" w:hanging="270"/>
              <w:rPr>
                <w:color w:val="000000"/>
                <w:sz w:val="20"/>
                <w:szCs w:val="20"/>
                <w:vertAlign w:val="superscript"/>
              </w:rPr>
            </w:pPr>
            <w:r>
              <w:rPr>
                <w:color w:val="000000"/>
                <w:sz w:val="20"/>
                <w:szCs w:val="20"/>
              </w:rPr>
              <w:t>Pharmacies sell cigarettes cheaper than other stores.</w:t>
            </w:r>
            <w:r>
              <w:rPr>
                <w:color w:val="000000"/>
                <w:sz w:val="20"/>
                <w:szCs w:val="20"/>
                <w:vertAlign w:val="superscript"/>
              </w:rPr>
              <w:t xml:space="preserve">8 </w:t>
            </w:r>
          </w:p>
          <w:p w14:paraId="2737938B" w14:textId="2DFB175C" w:rsidR="00AD6044"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Tobacco-free pharmacy sales policies decrease the availability of tobacco products by reducing tobacco retailer density by up to three times compared with communities that do not have such policies</w:t>
            </w:r>
            <w:hyperlink w:anchor="_heading=h.z337ya">
              <w:r w:rsidR="00C0701F">
                <w:rPr>
                  <w:color w:val="000000"/>
                  <w:sz w:val="20"/>
                  <w:szCs w:val="20"/>
                </w:rPr>
                <w:t>.</w:t>
              </w:r>
            </w:hyperlink>
            <w:hyperlink w:anchor="_heading=h.z337ya">
              <w:r>
                <w:rPr>
                  <w:color w:val="000000"/>
                  <w:sz w:val="20"/>
                  <w:szCs w:val="20"/>
                  <w:vertAlign w:val="superscript"/>
                </w:rPr>
                <w:t>9</w:t>
              </w:r>
            </w:hyperlink>
            <w:hyperlink w:anchor="_heading=h.z337ya">
              <w:r>
                <w:rPr>
                  <w:color w:val="000000"/>
                  <w:sz w:val="20"/>
                  <w:szCs w:val="20"/>
                </w:rPr>
                <w:t xml:space="preserve"> </w:t>
              </w:r>
            </w:hyperlink>
          </w:p>
          <w:p w14:paraId="65F1360E" w14:textId="0B9C3B37" w:rsidR="00373B46" w:rsidRDefault="00C0701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I</w:t>
            </w:r>
            <w:r w:rsidR="00A826BF">
              <w:rPr>
                <w:color w:val="000000"/>
                <w:sz w:val="20"/>
                <w:szCs w:val="20"/>
              </w:rPr>
              <w:t>mmediately after the nationwide CVS policy change to not sell tobacco products, cigarette purchases declined and smokers who had previously purchased their cigarettes exclusively at CVS were up to twice as likely to stop buying cigarettes entirely.</w:t>
            </w:r>
            <w:r>
              <w:rPr>
                <w:color w:val="000000"/>
                <w:sz w:val="20"/>
                <w:szCs w:val="20"/>
              </w:rPr>
              <w:t xml:space="preserve"> </w:t>
            </w:r>
            <w:r w:rsidR="00A826BF">
              <w:rPr>
                <w:color w:val="000000"/>
                <w:sz w:val="20"/>
                <w:szCs w:val="20"/>
                <w:vertAlign w:val="superscript"/>
              </w:rPr>
              <w:t>10</w:t>
            </w:r>
            <w:r w:rsidR="00A826BF">
              <w:rPr>
                <w:color w:val="000000"/>
                <w:sz w:val="20"/>
                <w:szCs w:val="20"/>
              </w:rPr>
              <w:t xml:space="preserve"> </w:t>
            </w:r>
          </w:p>
          <w:p w14:paraId="00000038" w14:textId="1C578E0C" w:rsidR="0023422F" w:rsidRDefault="0023422F" w:rsidP="0023422F">
            <w:pPr>
              <w:pBdr>
                <w:top w:val="nil"/>
                <w:left w:val="nil"/>
                <w:bottom w:val="nil"/>
                <w:right w:val="nil"/>
                <w:between w:val="nil"/>
              </w:pBdr>
              <w:ind w:left="-60"/>
              <w:rPr>
                <w:color w:val="000000"/>
                <w:sz w:val="20"/>
                <w:szCs w:val="20"/>
              </w:rPr>
            </w:pPr>
          </w:p>
        </w:tc>
        <w:tc>
          <w:tcPr>
            <w:tcW w:w="3656" w:type="dxa"/>
            <w:shd w:val="clear" w:color="auto" w:fill="EDEDED"/>
          </w:tcPr>
          <w:p w14:paraId="00000039"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The purpose of pharmacies is to provide medications and resources for health. Selling tobacco products is antithetical to this mission.</w:t>
            </w:r>
          </w:p>
          <w:p w14:paraId="0BB2170D"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Sebastopol has two pharmacies selling tobacco products.</w:t>
            </w:r>
          </w:p>
          <w:p w14:paraId="0000003A" w14:textId="2FBDD826" w:rsidR="008B075B" w:rsidRDefault="008B075B" w:rsidP="0023422F">
            <w:pPr>
              <w:numPr>
                <w:ilvl w:val="0"/>
                <w:numId w:val="13"/>
              </w:numPr>
              <w:pBdr>
                <w:top w:val="nil"/>
                <w:left w:val="nil"/>
                <w:bottom w:val="nil"/>
                <w:right w:val="nil"/>
                <w:between w:val="nil"/>
              </w:pBdr>
              <w:ind w:left="210" w:hanging="270"/>
              <w:rPr>
                <w:color w:val="000000"/>
                <w:sz w:val="20"/>
                <w:szCs w:val="20"/>
              </w:rPr>
            </w:pPr>
            <w:r w:rsidRPr="00E45287">
              <w:rPr>
                <w:color w:val="000000"/>
                <w:sz w:val="20"/>
                <w:szCs w:val="20"/>
              </w:rPr>
              <w:t>CVS</w:t>
            </w:r>
            <w:r w:rsidR="00E45287">
              <w:rPr>
                <w:color w:val="000000"/>
                <w:sz w:val="20"/>
                <w:szCs w:val="20"/>
              </w:rPr>
              <w:t xml:space="preserve"> Pharmacy</w:t>
            </w:r>
            <w:r w:rsidRPr="00E45287">
              <w:rPr>
                <w:color w:val="000000"/>
                <w:sz w:val="20"/>
                <w:szCs w:val="20"/>
              </w:rPr>
              <w:t xml:space="preserve"> </w:t>
            </w:r>
            <w:r w:rsidR="00E45287" w:rsidRPr="00E45287">
              <w:rPr>
                <w:color w:val="000000"/>
                <w:sz w:val="20"/>
                <w:szCs w:val="20"/>
              </w:rPr>
              <w:t>opened without</w:t>
            </w:r>
            <w:r w:rsidR="00B44693" w:rsidRPr="00E45287">
              <w:rPr>
                <w:color w:val="000000"/>
                <w:sz w:val="20"/>
                <w:szCs w:val="20"/>
              </w:rPr>
              <w:t xml:space="preserve"> tobacco products in 201</w:t>
            </w:r>
            <w:r w:rsidR="00E45287" w:rsidRPr="00E45287">
              <w:rPr>
                <w:color w:val="000000"/>
                <w:sz w:val="20"/>
                <w:szCs w:val="20"/>
              </w:rPr>
              <w:t>7</w:t>
            </w:r>
            <w:r w:rsidR="00E45287">
              <w:rPr>
                <w:color w:val="000000"/>
                <w:sz w:val="20"/>
                <w:szCs w:val="20"/>
              </w:rPr>
              <w:t>.</w:t>
            </w:r>
          </w:p>
        </w:tc>
      </w:tr>
      <w:tr w:rsidR="00373B46" w14:paraId="1FB00314" w14:textId="77777777" w:rsidTr="0030049C">
        <w:tc>
          <w:tcPr>
            <w:tcW w:w="2065" w:type="dxa"/>
          </w:tcPr>
          <w:p w14:paraId="546B6D8F" w14:textId="51C8C2E6"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 xml:space="preserve">Proximity to </w:t>
            </w:r>
            <w:r w:rsidR="00441D8F">
              <w:rPr>
                <w:color w:val="000000"/>
                <w:sz w:val="20"/>
                <w:szCs w:val="20"/>
              </w:rPr>
              <w:t xml:space="preserve">youth </w:t>
            </w:r>
            <w:r w:rsidR="006C40CE">
              <w:rPr>
                <w:color w:val="000000"/>
                <w:sz w:val="20"/>
                <w:szCs w:val="20"/>
              </w:rPr>
              <w:t>oriented</w:t>
            </w:r>
            <w:r w:rsidR="00441D8F">
              <w:rPr>
                <w:color w:val="000000"/>
                <w:sz w:val="20"/>
                <w:szCs w:val="20"/>
              </w:rPr>
              <w:t>-areas</w:t>
            </w:r>
          </w:p>
          <w:p w14:paraId="0000003B" w14:textId="6BE91968" w:rsidR="00441D8F" w:rsidRPr="00441D8F" w:rsidRDefault="00441D8F" w:rsidP="00441D8F">
            <w:pPr>
              <w:widowControl w:val="0"/>
              <w:pBdr>
                <w:top w:val="nil"/>
                <w:left w:val="nil"/>
                <w:bottom w:val="nil"/>
                <w:right w:val="nil"/>
                <w:between w:val="nil"/>
              </w:pBdr>
              <w:rPr>
                <w:b/>
                <w:bCs/>
                <w:color w:val="000000"/>
                <w:sz w:val="20"/>
                <w:szCs w:val="20"/>
              </w:rPr>
            </w:pPr>
            <w:r>
              <w:rPr>
                <w:b/>
                <w:bCs/>
                <w:color w:val="000000"/>
                <w:sz w:val="20"/>
                <w:szCs w:val="20"/>
              </w:rPr>
              <w:t xml:space="preserve">(Section </w:t>
            </w:r>
            <w:r w:rsidR="006C40CE">
              <w:rPr>
                <w:b/>
                <w:bCs/>
                <w:color w:val="000000"/>
                <w:sz w:val="20"/>
                <w:szCs w:val="20"/>
              </w:rPr>
              <w:t>8.06.070D</w:t>
            </w:r>
            <w:r>
              <w:rPr>
                <w:b/>
                <w:bCs/>
                <w:color w:val="000000"/>
                <w:sz w:val="20"/>
                <w:szCs w:val="20"/>
              </w:rPr>
              <w:t>)</w:t>
            </w:r>
          </w:p>
        </w:tc>
        <w:tc>
          <w:tcPr>
            <w:tcW w:w="1795" w:type="dxa"/>
          </w:tcPr>
          <w:p w14:paraId="2B9C7254" w14:textId="71202B18" w:rsidR="00373B46" w:rsidRDefault="00A826BF" w:rsidP="0023422F">
            <w:pPr>
              <w:jc w:val="center"/>
              <w:rPr>
                <w:sz w:val="20"/>
                <w:szCs w:val="20"/>
              </w:rPr>
            </w:pPr>
            <w:r>
              <w:rPr>
                <w:sz w:val="20"/>
                <w:szCs w:val="20"/>
              </w:rPr>
              <w:t xml:space="preserve">Not allow </w:t>
            </w:r>
            <w:r w:rsidR="00441D8F" w:rsidRPr="006C40CE">
              <w:rPr>
                <w:b/>
                <w:bCs/>
                <w:sz w:val="20"/>
                <w:szCs w:val="20"/>
              </w:rPr>
              <w:t>new</w:t>
            </w:r>
            <w:r w:rsidR="00441D8F">
              <w:rPr>
                <w:sz w:val="20"/>
                <w:szCs w:val="20"/>
              </w:rPr>
              <w:t xml:space="preserve"> </w:t>
            </w:r>
            <w:r>
              <w:rPr>
                <w:sz w:val="20"/>
                <w:szCs w:val="20"/>
              </w:rPr>
              <w:t xml:space="preserve">tobacco </w:t>
            </w:r>
            <w:r w:rsidR="00441D8F">
              <w:rPr>
                <w:sz w:val="20"/>
                <w:szCs w:val="20"/>
              </w:rPr>
              <w:t xml:space="preserve">retailers </w:t>
            </w:r>
            <w:r>
              <w:rPr>
                <w:sz w:val="20"/>
                <w:szCs w:val="20"/>
              </w:rPr>
              <w:t>within</w:t>
            </w:r>
            <w:r w:rsidR="006C7630">
              <w:rPr>
                <w:sz w:val="20"/>
                <w:szCs w:val="20"/>
              </w:rPr>
              <w:t xml:space="preserve"> </w:t>
            </w:r>
            <w:r w:rsidR="00B67AC1" w:rsidRPr="002A02D1">
              <w:rPr>
                <w:sz w:val="20"/>
                <w:szCs w:val="20"/>
              </w:rPr>
              <w:t>1000</w:t>
            </w:r>
            <w:r w:rsidR="00B67AC1">
              <w:rPr>
                <w:sz w:val="20"/>
                <w:szCs w:val="20"/>
              </w:rPr>
              <w:t xml:space="preserve"> </w:t>
            </w:r>
            <w:r>
              <w:rPr>
                <w:sz w:val="20"/>
                <w:szCs w:val="20"/>
              </w:rPr>
              <w:t>ft of a</w:t>
            </w:r>
            <w:r w:rsidR="006C40CE">
              <w:rPr>
                <w:sz w:val="20"/>
                <w:szCs w:val="20"/>
              </w:rPr>
              <w:t xml:space="preserve"> preschool, </w:t>
            </w:r>
            <w:r>
              <w:rPr>
                <w:sz w:val="20"/>
                <w:szCs w:val="20"/>
              </w:rPr>
              <w:t>elementary, middle or high school</w:t>
            </w:r>
            <w:r w:rsidR="00441D8F">
              <w:rPr>
                <w:sz w:val="20"/>
                <w:szCs w:val="20"/>
              </w:rPr>
              <w:t xml:space="preserve"> nor a public park.</w:t>
            </w:r>
          </w:p>
          <w:p w14:paraId="5E40A8E4" w14:textId="77777777" w:rsidR="006C40CE" w:rsidRDefault="006C40CE" w:rsidP="0023422F">
            <w:pPr>
              <w:jc w:val="center"/>
              <w:rPr>
                <w:sz w:val="20"/>
                <w:szCs w:val="20"/>
              </w:rPr>
            </w:pPr>
          </w:p>
          <w:p w14:paraId="0000003C" w14:textId="58E22D61" w:rsidR="006C40CE" w:rsidRPr="006C40CE" w:rsidRDefault="006C40CE" w:rsidP="0023422F">
            <w:pPr>
              <w:jc w:val="center"/>
              <w:rPr>
                <w:i/>
                <w:iCs/>
                <w:sz w:val="20"/>
                <w:szCs w:val="20"/>
              </w:rPr>
            </w:pPr>
            <w:r w:rsidRPr="006C40CE">
              <w:rPr>
                <w:i/>
                <w:iCs/>
                <w:sz w:val="20"/>
                <w:szCs w:val="20"/>
              </w:rPr>
              <w:t>Provision does not affect current retailers.</w:t>
            </w:r>
          </w:p>
        </w:tc>
        <w:tc>
          <w:tcPr>
            <w:tcW w:w="1863" w:type="dxa"/>
          </w:tcPr>
          <w:p w14:paraId="0000003D" w14:textId="77777777" w:rsidR="00373B46" w:rsidRDefault="00A826BF" w:rsidP="0023422F">
            <w:pPr>
              <w:rPr>
                <w:sz w:val="20"/>
                <w:szCs w:val="20"/>
              </w:rPr>
            </w:pPr>
            <w:r>
              <w:rPr>
                <w:sz w:val="20"/>
                <w:szCs w:val="20"/>
              </w:rPr>
              <w:t>2 in Sonoma County: Windsor &amp; County of Sonoma</w:t>
            </w:r>
          </w:p>
        </w:tc>
        <w:tc>
          <w:tcPr>
            <w:tcW w:w="5067" w:type="dxa"/>
          </w:tcPr>
          <w:p w14:paraId="0000003E" w14:textId="3B5E8ADB"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The density of tobacco retailers near schools has been associated with increased youth smoking rates</w:t>
            </w:r>
            <w:r w:rsidR="00C0701F">
              <w:rPr>
                <w:color w:val="000000"/>
                <w:sz w:val="20"/>
                <w:szCs w:val="20"/>
              </w:rPr>
              <w:t xml:space="preserve">. </w:t>
            </w:r>
            <w:r>
              <w:rPr>
                <w:color w:val="000000"/>
                <w:sz w:val="20"/>
                <w:szCs w:val="20"/>
                <w:vertAlign w:val="superscript"/>
              </w:rPr>
              <w:t>30</w:t>
            </w:r>
            <w:r>
              <w:rPr>
                <w:color w:val="000000"/>
                <w:sz w:val="20"/>
                <w:szCs w:val="20"/>
              </w:rPr>
              <w:t xml:space="preserve"> </w:t>
            </w:r>
          </w:p>
          <w:p w14:paraId="1B354D9B" w14:textId="655121F8" w:rsidR="005A6658" w:rsidRPr="0023422F" w:rsidRDefault="005406A4" w:rsidP="0023422F">
            <w:pPr>
              <w:numPr>
                <w:ilvl w:val="0"/>
                <w:numId w:val="13"/>
              </w:numPr>
              <w:pBdr>
                <w:top w:val="nil"/>
                <w:left w:val="nil"/>
                <w:bottom w:val="nil"/>
                <w:right w:val="nil"/>
                <w:between w:val="nil"/>
              </w:pBdr>
              <w:ind w:left="210" w:hanging="270"/>
              <w:rPr>
                <w:color w:val="000000"/>
                <w:sz w:val="20"/>
                <w:szCs w:val="20"/>
              </w:rPr>
            </w:pPr>
            <w:r w:rsidRPr="0023422F">
              <w:rPr>
                <w:color w:val="000000"/>
                <w:sz w:val="20"/>
                <w:szCs w:val="20"/>
              </w:rPr>
              <w:t>Tobacco companies make extensive use of the retail environment to reach both current and future customers by advertising and promoting their products and normalizing the presence of tobacco products in everyday life.</w:t>
            </w:r>
            <w:r w:rsidR="00C0701F">
              <w:rPr>
                <w:color w:val="000000"/>
                <w:sz w:val="20"/>
                <w:szCs w:val="20"/>
              </w:rPr>
              <w:t xml:space="preserve"> </w:t>
            </w:r>
            <w:r w:rsidRPr="0023422F">
              <w:rPr>
                <w:color w:val="000000"/>
                <w:sz w:val="20"/>
                <w:szCs w:val="20"/>
                <w:vertAlign w:val="superscript"/>
              </w:rPr>
              <w:t>37,38</w:t>
            </w:r>
            <w:r w:rsidRPr="0023422F">
              <w:rPr>
                <w:color w:val="000000"/>
                <w:sz w:val="20"/>
                <w:szCs w:val="20"/>
              </w:rPr>
              <w:t xml:space="preserve"> </w:t>
            </w:r>
          </w:p>
          <w:p w14:paraId="3A8FDD14" w14:textId="4BB532A2" w:rsidR="005406A4" w:rsidRPr="0023422F" w:rsidRDefault="005406A4" w:rsidP="0023422F">
            <w:pPr>
              <w:numPr>
                <w:ilvl w:val="0"/>
                <w:numId w:val="13"/>
              </w:numPr>
              <w:pBdr>
                <w:top w:val="nil"/>
                <w:left w:val="nil"/>
                <w:bottom w:val="nil"/>
                <w:right w:val="nil"/>
                <w:between w:val="nil"/>
              </w:pBdr>
              <w:ind w:left="210" w:hanging="270"/>
              <w:rPr>
                <w:color w:val="000000"/>
                <w:sz w:val="20"/>
                <w:szCs w:val="20"/>
              </w:rPr>
            </w:pPr>
            <w:r w:rsidRPr="0023422F">
              <w:rPr>
                <w:color w:val="000000"/>
                <w:sz w:val="20"/>
                <w:szCs w:val="20"/>
              </w:rPr>
              <w:t>Point-of-sale (POS) tobacco marketing, includes product displays and placement, exterior and interior advertisements, and promotional and price incentives to consumers.</w:t>
            </w:r>
            <w:r w:rsidR="00C0701F">
              <w:rPr>
                <w:color w:val="000000"/>
                <w:sz w:val="20"/>
                <w:szCs w:val="20"/>
              </w:rPr>
              <w:t xml:space="preserve"> </w:t>
            </w:r>
            <w:r w:rsidRPr="0023422F">
              <w:rPr>
                <w:color w:val="000000"/>
                <w:sz w:val="20"/>
                <w:szCs w:val="20"/>
                <w:vertAlign w:val="superscript"/>
              </w:rPr>
              <w:t>39, 40</w:t>
            </w:r>
          </w:p>
          <w:p w14:paraId="0000003F" w14:textId="77777777" w:rsidR="00373B46" w:rsidRDefault="00373B46" w:rsidP="0023422F">
            <w:pPr>
              <w:widowControl w:val="0"/>
              <w:pBdr>
                <w:top w:val="nil"/>
                <w:left w:val="nil"/>
                <w:bottom w:val="nil"/>
                <w:right w:val="nil"/>
                <w:between w:val="nil"/>
              </w:pBdr>
              <w:spacing w:line="230" w:lineRule="auto"/>
              <w:ind w:left="140" w:hanging="220"/>
              <w:rPr>
                <w:color w:val="000000"/>
                <w:sz w:val="20"/>
                <w:szCs w:val="20"/>
              </w:rPr>
            </w:pPr>
          </w:p>
        </w:tc>
        <w:tc>
          <w:tcPr>
            <w:tcW w:w="3656" w:type="dxa"/>
          </w:tcPr>
          <w:p w14:paraId="00000040" w14:textId="614CC231" w:rsidR="00373B46" w:rsidRPr="005A6658"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Currently, there is no rule</w:t>
            </w:r>
            <w:r w:rsidR="00AD6044">
              <w:rPr>
                <w:color w:val="000000"/>
                <w:sz w:val="20"/>
                <w:szCs w:val="20"/>
              </w:rPr>
              <w:t xml:space="preserve"> in </w:t>
            </w:r>
            <w:r w:rsidR="00F81650">
              <w:rPr>
                <w:color w:val="000000"/>
                <w:sz w:val="20"/>
                <w:szCs w:val="20"/>
              </w:rPr>
              <w:t>Sebastopol that</w:t>
            </w:r>
            <w:r>
              <w:rPr>
                <w:color w:val="000000"/>
                <w:sz w:val="20"/>
                <w:szCs w:val="20"/>
              </w:rPr>
              <w:t xml:space="preserve"> </w:t>
            </w:r>
            <w:r w:rsidR="00B67AC1" w:rsidRPr="005A6658">
              <w:rPr>
                <w:color w:val="000000"/>
                <w:sz w:val="20"/>
                <w:szCs w:val="20"/>
              </w:rPr>
              <w:t xml:space="preserve">prohibits </w:t>
            </w:r>
            <w:r w:rsidRPr="005A6658">
              <w:rPr>
                <w:color w:val="000000"/>
                <w:sz w:val="20"/>
                <w:szCs w:val="20"/>
              </w:rPr>
              <w:t>tobacco retailing near K-12 schools</w:t>
            </w:r>
            <w:r w:rsidR="00B67AC1" w:rsidRPr="005A6658">
              <w:rPr>
                <w:color w:val="000000"/>
                <w:sz w:val="20"/>
                <w:szCs w:val="20"/>
              </w:rPr>
              <w:t xml:space="preserve"> or other youth sensitive locations like the skate park</w:t>
            </w:r>
            <w:r w:rsidRPr="005A6658">
              <w:rPr>
                <w:color w:val="000000"/>
                <w:sz w:val="20"/>
                <w:szCs w:val="20"/>
              </w:rPr>
              <w:t>.</w:t>
            </w:r>
          </w:p>
          <w:p w14:paraId="4AF6CE91" w14:textId="77777777" w:rsidR="00373B46" w:rsidRPr="005A6658" w:rsidRDefault="001150C7" w:rsidP="0023422F">
            <w:pPr>
              <w:numPr>
                <w:ilvl w:val="0"/>
                <w:numId w:val="13"/>
              </w:numPr>
              <w:pBdr>
                <w:top w:val="nil"/>
                <w:left w:val="nil"/>
                <w:bottom w:val="nil"/>
                <w:right w:val="nil"/>
                <w:between w:val="nil"/>
              </w:pBdr>
              <w:ind w:left="210" w:hanging="270"/>
              <w:rPr>
                <w:color w:val="000000"/>
                <w:sz w:val="20"/>
                <w:szCs w:val="20"/>
              </w:rPr>
            </w:pPr>
            <w:sdt>
              <w:sdtPr>
                <w:rPr>
                  <w:color w:val="000000"/>
                  <w:sz w:val="20"/>
                  <w:szCs w:val="20"/>
                </w:rPr>
                <w:tag w:val="goog_rdk_2"/>
                <w:id w:val="-1219660977"/>
              </w:sdtPr>
              <w:sdtEndPr/>
              <w:sdtContent/>
            </w:sdt>
            <w:sdt>
              <w:sdtPr>
                <w:rPr>
                  <w:color w:val="000000"/>
                  <w:sz w:val="20"/>
                  <w:szCs w:val="20"/>
                </w:rPr>
                <w:tag w:val="goog_rdk_8"/>
                <w:id w:val="-161242302"/>
              </w:sdtPr>
              <w:sdtEndPr/>
              <w:sdtContent/>
            </w:sdt>
            <w:sdt>
              <w:sdtPr>
                <w:rPr>
                  <w:color w:val="000000"/>
                  <w:sz w:val="20"/>
                  <w:szCs w:val="20"/>
                </w:rPr>
                <w:tag w:val="goog_rdk_13"/>
                <w:id w:val="2126181280"/>
              </w:sdtPr>
              <w:sdtEndPr/>
              <w:sdtContent/>
            </w:sdt>
            <w:sdt>
              <w:sdtPr>
                <w:rPr>
                  <w:color w:val="000000"/>
                  <w:sz w:val="20"/>
                  <w:szCs w:val="20"/>
                </w:rPr>
                <w:tag w:val="goog_rdk_14"/>
                <w:id w:val="-1543822449"/>
              </w:sdtPr>
              <w:sdtEndPr/>
              <w:sdtContent/>
            </w:sdt>
            <w:r w:rsidR="00A826BF" w:rsidRPr="009F49A2">
              <w:rPr>
                <w:color w:val="000000"/>
                <w:sz w:val="20"/>
                <w:szCs w:val="20"/>
              </w:rPr>
              <w:t xml:space="preserve">Youth </w:t>
            </w:r>
            <w:r w:rsidR="000C7C27">
              <w:rPr>
                <w:color w:val="000000"/>
                <w:sz w:val="20"/>
                <w:szCs w:val="20"/>
              </w:rPr>
              <w:t xml:space="preserve">are </w:t>
            </w:r>
            <w:r w:rsidR="00A826BF" w:rsidRPr="009F49A2">
              <w:rPr>
                <w:color w:val="000000"/>
                <w:sz w:val="20"/>
                <w:szCs w:val="20"/>
              </w:rPr>
              <w:t>expose</w:t>
            </w:r>
            <w:r w:rsidR="000C7C27">
              <w:rPr>
                <w:color w:val="000000"/>
                <w:sz w:val="20"/>
                <w:szCs w:val="20"/>
              </w:rPr>
              <w:t>d</w:t>
            </w:r>
            <w:r w:rsidR="00A826BF" w:rsidRPr="009F49A2">
              <w:rPr>
                <w:color w:val="000000"/>
                <w:sz w:val="20"/>
                <w:szCs w:val="20"/>
              </w:rPr>
              <w:t xml:space="preserve"> to tobacco advertising, </w:t>
            </w:r>
            <w:r w:rsidR="00A826BF" w:rsidRPr="005A6658">
              <w:rPr>
                <w:color w:val="000000"/>
                <w:sz w:val="20"/>
                <w:szCs w:val="20"/>
              </w:rPr>
              <w:t xml:space="preserve">including </w:t>
            </w:r>
            <w:r w:rsidR="00A826BF" w:rsidRPr="005A6658">
              <w:rPr>
                <w:sz w:val="20"/>
                <w:szCs w:val="20"/>
              </w:rPr>
              <w:t>storefront</w:t>
            </w:r>
            <w:r w:rsidR="00A826BF" w:rsidRPr="005A6658">
              <w:rPr>
                <w:color w:val="000000"/>
                <w:sz w:val="20"/>
                <w:szCs w:val="20"/>
              </w:rPr>
              <w:t xml:space="preserve"> advertising</w:t>
            </w:r>
            <w:r w:rsidR="000C7C27" w:rsidRPr="005A6658">
              <w:rPr>
                <w:color w:val="000000"/>
                <w:sz w:val="20"/>
                <w:szCs w:val="20"/>
              </w:rPr>
              <w:t xml:space="preserve"> and at the point of sale</w:t>
            </w:r>
          </w:p>
          <w:p w14:paraId="2C589B20" w14:textId="77777777" w:rsidR="00F80037" w:rsidRPr="0023422F" w:rsidRDefault="00F80037" w:rsidP="0023422F">
            <w:pPr>
              <w:numPr>
                <w:ilvl w:val="0"/>
                <w:numId w:val="13"/>
              </w:numPr>
              <w:pBdr>
                <w:top w:val="nil"/>
                <w:left w:val="nil"/>
                <w:bottom w:val="nil"/>
                <w:right w:val="nil"/>
                <w:between w:val="nil"/>
              </w:pBdr>
              <w:ind w:left="210" w:hanging="270"/>
              <w:rPr>
                <w:color w:val="000000"/>
                <w:sz w:val="20"/>
                <w:szCs w:val="20"/>
              </w:rPr>
            </w:pPr>
            <w:r w:rsidRPr="005A6658">
              <w:rPr>
                <w:sz w:val="20"/>
                <w:szCs w:val="20"/>
              </w:rPr>
              <w:t>This is a simple regulation that has been found to yield great results</w:t>
            </w:r>
            <w:r w:rsidR="005A6658">
              <w:rPr>
                <w:sz w:val="20"/>
                <w:szCs w:val="20"/>
              </w:rPr>
              <w:t xml:space="preserve"> in reducing marketing to youth</w:t>
            </w:r>
            <w:r w:rsidRPr="005A6658">
              <w:rPr>
                <w:sz w:val="20"/>
                <w:szCs w:val="20"/>
              </w:rPr>
              <w:t>. It is an attractive nuisance encouraging tobacco use to kids on their way to and from school.</w:t>
            </w:r>
          </w:p>
          <w:p w14:paraId="00000041" w14:textId="367B1EC7" w:rsidR="0023422F" w:rsidRPr="005A6658" w:rsidRDefault="0023422F" w:rsidP="0023422F">
            <w:pPr>
              <w:pBdr>
                <w:top w:val="nil"/>
                <w:left w:val="nil"/>
                <w:bottom w:val="nil"/>
                <w:right w:val="nil"/>
                <w:between w:val="nil"/>
              </w:pBdr>
              <w:ind w:left="-60"/>
              <w:rPr>
                <w:color w:val="000000"/>
                <w:sz w:val="20"/>
                <w:szCs w:val="20"/>
              </w:rPr>
            </w:pPr>
          </w:p>
        </w:tc>
      </w:tr>
      <w:tr w:rsidR="00373B46" w14:paraId="3E72D7FA" w14:textId="77777777" w:rsidTr="0030049C">
        <w:tc>
          <w:tcPr>
            <w:tcW w:w="2065" w:type="dxa"/>
            <w:shd w:val="clear" w:color="auto" w:fill="EDEDED"/>
          </w:tcPr>
          <w:p w14:paraId="269BFDCC" w14:textId="77777777" w:rsidR="00373B46" w:rsidRDefault="00A826BF" w:rsidP="0023422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Significant Tobacco Retailers (STR)</w:t>
            </w:r>
          </w:p>
          <w:p w14:paraId="00000042" w14:textId="51994D55" w:rsidR="00441D8F" w:rsidRDefault="00441D8F" w:rsidP="00441D8F">
            <w:pPr>
              <w:widowControl w:val="0"/>
              <w:pBdr>
                <w:top w:val="nil"/>
                <w:left w:val="nil"/>
                <w:bottom w:val="nil"/>
                <w:right w:val="nil"/>
                <w:between w:val="nil"/>
              </w:pBdr>
              <w:rPr>
                <w:color w:val="000000"/>
                <w:sz w:val="20"/>
                <w:szCs w:val="20"/>
              </w:rPr>
            </w:pPr>
            <w:r>
              <w:rPr>
                <w:b/>
                <w:bCs/>
                <w:color w:val="000000"/>
                <w:sz w:val="20"/>
                <w:szCs w:val="20"/>
              </w:rPr>
              <w:t xml:space="preserve">(Section </w:t>
            </w:r>
            <w:r w:rsidR="006C40CE">
              <w:rPr>
                <w:b/>
                <w:bCs/>
                <w:color w:val="000000"/>
                <w:sz w:val="20"/>
                <w:szCs w:val="20"/>
              </w:rPr>
              <w:t>8.06.070E</w:t>
            </w:r>
            <w:r>
              <w:rPr>
                <w:b/>
                <w:bCs/>
                <w:color w:val="000000"/>
                <w:sz w:val="20"/>
                <w:szCs w:val="20"/>
              </w:rPr>
              <w:t>)</w:t>
            </w:r>
          </w:p>
        </w:tc>
        <w:tc>
          <w:tcPr>
            <w:tcW w:w="1795" w:type="dxa"/>
            <w:shd w:val="clear" w:color="auto" w:fill="EDEDED"/>
          </w:tcPr>
          <w:p w14:paraId="4F34F71E" w14:textId="77777777" w:rsidR="00373B46" w:rsidRDefault="00A826BF" w:rsidP="0023422F">
            <w:pPr>
              <w:jc w:val="center"/>
              <w:rPr>
                <w:sz w:val="20"/>
                <w:szCs w:val="20"/>
              </w:rPr>
            </w:pPr>
            <w:r>
              <w:rPr>
                <w:sz w:val="20"/>
                <w:szCs w:val="20"/>
              </w:rPr>
              <w:t>Not allow licenses to new retailers who would sell 50% of more of inventory as tobacco products</w:t>
            </w:r>
            <w:r w:rsidR="002A02D1">
              <w:rPr>
                <w:sz w:val="20"/>
                <w:szCs w:val="20"/>
              </w:rPr>
              <w:t>.</w:t>
            </w:r>
          </w:p>
          <w:p w14:paraId="00000043" w14:textId="0B58229F" w:rsidR="0030049C" w:rsidRDefault="0030049C" w:rsidP="0023422F">
            <w:pPr>
              <w:jc w:val="center"/>
              <w:rPr>
                <w:sz w:val="20"/>
                <w:szCs w:val="20"/>
              </w:rPr>
            </w:pPr>
          </w:p>
        </w:tc>
        <w:tc>
          <w:tcPr>
            <w:tcW w:w="1863" w:type="dxa"/>
            <w:shd w:val="clear" w:color="auto" w:fill="EDEDED"/>
          </w:tcPr>
          <w:p w14:paraId="00000044" w14:textId="77777777" w:rsidR="00373B46" w:rsidRDefault="00A826BF" w:rsidP="0023422F">
            <w:pPr>
              <w:rPr>
                <w:sz w:val="20"/>
                <w:szCs w:val="20"/>
              </w:rPr>
            </w:pPr>
            <w:r>
              <w:rPr>
                <w:sz w:val="20"/>
                <w:szCs w:val="20"/>
              </w:rPr>
              <w:t>3 in Sonoma County: Windsor, County of Sonoma, and City of Sonoma</w:t>
            </w:r>
          </w:p>
        </w:tc>
        <w:tc>
          <w:tcPr>
            <w:tcW w:w="5067" w:type="dxa"/>
            <w:shd w:val="clear" w:color="auto" w:fill="EDEDED"/>
          </w:tcPr>
          <w:p w14:paraId="0BC47EFA"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2019 Statewide Young Adult Tobacco Purchase Survey results indicate a sales rate of 17.9% to youth. Tobacco stores/smoke shops, otherwise known as significant tobacco retailers, had a sale rate of 30.6% to youth and young adults.</w:t>
            </w:r>
            <w:r>
              <w:rPr>
                <w:color w:val="000000"/>
                <w:sz w:val="20"/>
                <w:szCs w:val="20"/>
                <w:vertAlign w:val="superscript"/>
              </w:rPr>
              <w:t xml:space="preserve">31 </w:t>
            </w:r>
            <w:r>
              <w:rPr>
                <w:color w:val="000000"/>
                <w:sz w:val="20"/>
                <w:szCs w:val="20"/>
              </w:rPr>
              <w:t xml:space="preserve"> </w:t>
            </w:r>
          </w:p>
          <w:p w14:paraId="00000045" w14:textId="5CC4FA55" w:rsidR="0023422F" w:rsidRDefault="0023422F" w:rsidP="0023422F">
            <w:pPr>
              <w:pBdr>
                <w:top w:val="nil"/>
                <w:left w:val="nil"/>
                <w:bottom w:val="nil"/>
                <w:right w:val="nil"/>
                <w:between w:val="nil"/>
              </w:pBdr>
              <w:ind w:left="-60"/>
              <w:rPr>
                <w:color w:val="000000"/>
                <w:sz w:val="20"/>
                <w:szCs w:val="20"/>
              </w:rPr>
            </w:pPr>
          </w:p>
        </w:tc>
        <w:tc>
          <w:tcPr>
            <w:tcW w:w="3656" w:type="dxa"/>
            <w:shd w:val="clear" w:color="auto" w:fill="EDEDED"/>
          </w:tcPr>
          <w:p w14:paraId="00000046"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City of Sebastopol has one STR.</w:t>
            </w:r>
          </w:p>
          <w:p w14:paraId="00000047" w14:textId="77777777" w:rsidR="00373B46" w:rsidRDefault="00A826BF" w:rsidP="0023422F">
            <w:pPr>
              <w:numPr>
                <w:ilvl w:val="0"/>
                <w:numId w:val="13"/>
              </w:numPr>
              <w:pBdr>
                <w:top w:val="nil"/>
                <w:left w:val="nil"/>
                <w:bottom w:val="nil"/>
                <w:right w:val="nil"/>
                <w:between w:val="nil"/>
              </w:pBdr>
              <w:ind w:left="210" w:hanging="270"/>
              <w:rPr>
                <w:color w:val="000000"/>
                <w:sz w:val="20"/>
                <w:szCs w:val="20"/>
              </w:rPr>
            </w:pPr>
            <w:r>
              <w:rPr>
                <w:color w:val="000000"/>
                <w:sz w:val="20"/>
                <w:szCs w:val="20"/>
              </w:rPr>
              <w:t>Sebastopol planning commission in May 2020 reviewed an application for a STR. Without a policy more STRs can establish business.</w:t>
            </w:r>
          </w:p>
        </w:tc>
      </w:tr>
      <w:tr w:rsidR="0030049C" w14:paraId="2AB71D4C" w14:textId="77777777" w:rsidTr="0030049C">
        <w:tc>
          <w:tcPr>
            <w:tcW w:w="2065" w:type="dxa"/>
          </w:tcPr>
          <w:p w14:paraId="43F1CB15" w14:textId="77777777" w:rsidR="00441D8F" w:rsidRDefault="0030049C" w:rsidP="00441D8F">
            <w:pPr>
              <w:widowControl w:val="0"/>
              <w:numPr>
                <w:ilvl w:val="0"/>
                <w:numId w:val="1"/>
              </w:numPr>
              <w:pBdr>
                <w:top w:val="nil"/>
                <w:left w:val="nil"/>
                <w:bottom w:val="nil"/>
                <w:right w:val="nil"/>
                <w:between w:val="nil"/>
              </w:pBdr>
              <w:ind w:left="150" w:hanging="210"/>
              <w:rPr>
                <w:color w:val="000000"/>
                <w:sz w:val="20"/>
                <w:szCs w:val="20"/>
              </w:rPr>
            </w:pPr>
            <w:r>
              <w:rPr>
                <w:color w:val="000000"/>
                <w:sz w:val="20"/>
                <w:szCs w:val="20"/>
              </w:rPr>
              <w:t>Density Limit</w:t>
            </w:r>
          </w:p>
          <w:p w14:paraId="3D99C9E0" w14:textId="186ADEBF" w:rsidR="00441D8F" w:rsidRPr="00441D8F" w:rsidRDefault="00441D8F" w:rsidP="00441D8F">
            <w:pPr>
              <w:widowControl w:val="0"/>
              <w:pBdr>
                <w:top w:val="nil"/>
                <w:left w:val="nil"/>
                <w:bottom w:val="nil"/>
                <w:right w:val="nil"/>
                <w:between w:val="nil"/>
              </w:pBdr>
              <w:ind w:left="-60"/>
              <w:rPr>
                <w:color w:val="000000"/>
                <w:sz w:val="20"/>
                <w:szCs w:val="20"/>
              </w:rPr>
            </w:pPr>
            <w:r>
              <w:rPr>
                <w:b/>
                <w:bCs/>
                <w:color w:val="000000"/>
                <w:sz w:val="20"/>
                <w:szCs w:val="20"/>
              </w:rPr>
              <w:t xml:space="preserve">(Section </w:t>
            </w:r>
            <w:r w:rsidR="006C40CE">
              <w:rPr>
                <w:b/>
                <w:bCs/>
                <w:color w:val="000000"/>
                <w:sz w:val="20"/>
                <w:szCs w:val="20"/>
              </w:rPr>
              <w:t>8.060.070F</w:t>
            </w:r>
            <w:r>
              <w:rPr>
                <w:b/>
                <w:bCs/>
                <w:color w:val="000000"/>
                <w:sz w:val="20"/>
                <w:szCs w:val="20"/>
              </w:rPr>
              <w:t>)</w:t>
            </w:r>
          </w:p>
        </w:tc>
        <w:tc>
          <w:tcPr>
            <w:tcW w:w="1795" w:type="dxa"/>
          </w:tcPr>
          <w:p w14:paraId="4FE278AE" w14:textId="4EFE463F" w:rsidR="0030049C" w:rsidRDefault="0030049C" w:rsidP="0023422F">
            <w:pPr>
              <w:jc w:val="center"/>
              <w:rPr>
                <w:sz w:val="20"/>
                <w:szCs w:val="20"/>
              </w:rPr>
            </w:pPr>
            <w:r>
              <w:rPr>
                <w:sz w:val="20"/>
                <w:szCs w:val="20"/>
              </w:rPr>
              <w:t>No new tobacco retailers</w:t>
            </w:r>
            <w:r w:rsidR="006C40CE">
              <w:rPr>
                <w:sz w:val="20"/>
                <w:szCs w:val="20"/>
              </w:rPr>
              <w:t xml:space="preserve"> until density limit is reached</w:t>
            </w:r>
            <w:r>
              <w:rPr>
                <w:sz w:val="20"/>
                <w:szCs w:val="20"/>
              </w:rPr>
              <w:t xml:space="preserve">. Tobacco retailers operating </w:t>
            </w:r>
            <w:r>
              <w:rPr>
                <w:sz w:val="20"/>
                <w:szCs w:val="20"/>
              </w:rPr>
              <w:lastRenderedPageBreak/>
              <w:t>lawfully at time of passage would be eligible to receive a license.</w:t>
            </w:r>
          </w:p>
        </w:tc>
        <w:tc>
          <w:tcPr>
            <w:tcW w:w="1863" w:type="dxa"/>
          </w:tcPr>
          <w:p w14:paraId="167736D8" w14:textId="77777777" w:rsidR="0030049C" w:rsidRDefault="0030049C" w:rsidP="0023422F">
            <w:pPr>
              <w:rPr>
                <w:sz w:val="20"/>
                <w:szCs w:val="20"/>
              </w:rPr>
            </w:pPr>
            <w:r>
              <w:rPr>
                <w:sz w:val="20"/>
                <w:szCs w:val="20"/>
              </w:rPr>
              <w:lastRenderedPageBreak/>
              <w:t xml:space="preserve">County of Sonoma, City of Sonoma, &amp; Windsor. Documentation on CA is unavailable </w:t>
            </w:r>
            <w:r>
              <w:rPr>
                <w:sz w:val="20"/>
                <w:szCs w:val="20"/>
              </w:rPr>
              <w:lastRenderedPageBreak/>
              <w:t>though this is known to be a common provision.</w:t>
            </w:r>
          </w:p>
          <w:p w14:paraId="3E3C910A" w14:textId="3DF90D12" w:rsidR="0030049C" w:rsidRDefault="0030049C" w:rsidP="0023422F">
            <w:pPr>
              <w:rPr>
                <w:sz w:val="20"/>
                <w:szCs w:val="20"/>
              </w:rPr>
            </w:pPr>
          </w:p>
        </w:tc>
        <w:tc>
          <w:tcPr>
            <w:tcW w:w="5067" w:type="dxa"/>
            <w:vMerge w:val="restart"/>
          </w:tcPr>
          <w:p w14:paraId="7274E429" w14:textId="77777777" w:rsidR="0030049C" w:rsidRPr="00FE743B" w:rsidRDefault="0030049C" w:rsidP="0023422F">
            <w:pPr>
              <w:numPr>
                <w:ilvl w:val="0"/>
                <w:numId w:val="13"/>
              </w:numPr>
              <w:pBdr>
                <w:top w:val="nil"/>
                <w:left w:val="nil"/>
                <w:bottom w:val="nil"/>
                <w:right w:val="nil"/>
                <w:between w:val="nil"/>
              </w:pBdr>
              <w:ind w:left="210" w:hanging="270"/>
              <w:rPr>
                <w:color w:val="000000"/>
                <w:sz w:val="20"/>
                <w:szCs w:val="20"/>
              </w:rPr>
            </w:pPr>
            <w:r w:rsidRPr="00FE743B">
              <w:rPr>
                <w:color w:val="000000"/>
                <w:sz w:val="20"/>
                <w:szCs w:val="20"/>
              </w:rPr>
              <w:lastRenderedPageBreak/>
              <w:t xml:space="preserve">Retailer density is an important predictor of youth and young adult smoking. This is unsurprising since, as youth are especially susceptible to POS marketing. As the </w:t>
            </w:r>
            <w:r w:rsidRPr="00FE743B">
              <w:rPr>
                <w:color w:val="000000"/>
                <w:sz w:val="20"/>
                <w:szCs w:val="20"/>
              </w:rPr>
              <w:lastRenderedPageBreak/>
              <w:t>number of tobacco retailers increase, so does exposure to tobacco advertising and promotion.</w:t>
            </w:r>
            <w:r w:rsidRPr="00FE743B">
              <w:rPr>
                <w:color w:val="000000"/>
                <w:sz w:val="20"/>
                <w:szCs w:val="20"/>
                <w:vertAlign w:val="superscript"/>
              </w:rPr>
              <w:t>41</w:t>
            </w:r>
          </w:p>
          <w:p w14:paraId="4C0BE42C" w14:textId="728F9E9F" w:rsidR="0030049C" w:rsidRPr="00FE743B" w:rsidRDefault="0030049C" w:rsidP="0023422F">
            <w:pPr>
              <w:numPr>
                <w:ilvl w:val="0"/>
                <w:numId w:val="13"/>
              </w:numPr>
              <w:pBdr>
                <w:top w:val="nil"/>
                <w:left w:val="nil"/>
                <w:bottom w:val="nil"/>
                <w:right w:val="nil"/>
                <w:between w:val="nil"/>
              </w:pBdr>
              <w:ind w:left="210" w:hanging="270"/>
              <w:rPr>
                <w:color w:val="000000"/>
                <w:sz w:val="20"/>
                <w:szCs w:val="20"/>
                <w:vertAlign w:val="superscript"/>
              </w:rPr>
            </w:pPr>
            <w:r w:rsidRPr="00FE743B">
              <w:rPr>
                <w:sz w:val="20"/>
                <w:szCs w:val="20"/>
              </w:rPr>
              <w:t>Experimental smoking among youth is correlated with the number of tobacco retailers in high school neighborhoods and in communities where youth live.</w:t>
            </w:r>
            <w:r>
              <w:rPr>
                <w:sz w:val="20"/>
                <w:szCs w:val="20"/>
                <w:vertAlign w:val="superscript"/>
              </w:rPr>
              <w:t>37</w:t>
            </w:r>
          </w:p>
          <w:p w14:paraId="0961EE63" w14:textId="05D14580" w:rsidR="0030049C" w:rsidRDefault="0030049C" w:rsidP="0023422F">
            <w:pPr>
              <w:numPr>
                <w:ilvl w:val="0"/>
                <w:numId w:val="13"/>
              </w:numPr>
              <w:pBdr>
                <w:top w:val="nil"/>
                <w:left w:val="nil"/>
                <w:bottom w:val="nil"/>
                <w:right w:val="nil"/>
                <w:between w:val="nil"/>
              </w:pBdr>
              <w:ind w:left="210" w:hanging="270"/>
              <w:rPr>
                <w:color w:val="000000"/>
                <w:sz w:val="20"/>
                <w:szCs w:val="20"/>
                <w:vertAlign w:val="superscript"/>
              </w:rPr>
            </w:pPr>
            <w:r>
              <w:rPr>
                <w:color w:val="000000"/>
                <w:sz w:val="20"/>
                <w:szCs w:val="20"/>
              </w:rPr>
              <w:t>Adults who smoke have a harder time quitting when residential proximity to tobacco retailers is closer</w:t>
            </w:r>
            <w:r w:rsidR="00C0701F">
              <w:rPr>
                <w:color w:val="000000"/>
                <w:sz w:val="20"/>
                <w:szCs w:val="20"/>
              </w:rPr>
              <w:t xml:space="preserve"> </w:t>
            </w:r>
            <w:r>
              <w:rPr>
                <w:color w:val="000000"/>
                <w:sz w:val="20"/>
                <w:szCs w:val="20"/>
              </w:rPr>
              <w:t>and density is higher.</w:t>
            </w:r>
            <w:r w:rsidR="00C0701F">
              <w:rPr>
                <w:color w:val="000000"/>
                <w:sz w:val="20"/>
                <w:szCs w:val="20"/>
              </w:rPr>
              <w:t xml:space="preserve"> </w:t>
            </w:r>
            <w:r w:rsidR="00C0701F" w:rsidRPr="00C0701F">
              <w:rPr>
                <w:color w:val="000000"/>
                <w:sz w:val="20"/>
                <w:szCs w:val="20"/>
                <w:vertAlign w:val="superscript"/>
              </w:rPr>
              <w:t>1,2</w:t>
            </w:r>
          </w:p>
          <w:p w14:paraId="01BAD50C" w14:textId="0E4F7ABC" w:rsidR="0030049C" w:rsidRDefault="0030049C" w:rsidP="0023422F">
            <w:pPr>
              <w:numPr>
                <w:ilvl w:val="0"/>
                <w:numId w:val="13"/>
              </w:numPr>
              <w:pBdr>
                <w:top w:val="nil"/>
                <w:left w:val="nil"/>
                <w:bottom w:val="nil"/>
                <w:right w:val="nil"/>
                <w:between w:val="nil"/>
              </w:pBdr>
              <w:ind w:left="210" w:hanging="270"/>
              <w:rPr>
                <w:color w:val="000000"/>
                <w:sz w:val="20"/>
                <w:szCs w:val="20"/>
                <w:vertAlign w:val="superscript"/>
              </w:rPr>
            </w:pPr>
            <w:r w:rsidRPr="00FE743B">
              <w:rPr>
                <w:color w:val="000000"/>
                <w:sz w:val="20"/>
                <w:szCs w:val="20"/>
              </w:rPr>
              <w:t>Policies to reduce tobacco retailer density have been shown to be effective</w:t>
            </w:r>
            <w:r w:rsidR="00C0701F">
              <w:t xml:space="preserve"> </w:t>
            </w:r>
            <w:r w:rsidRPr="00FE743B">
              <w:rPr>
                <w:color w:val="000000"/>
                <w:sz w:val="20"/>
                <w:szCs w:val="20"/>
              </w:rPr>
              <w:t>and may reduce or eliminate inequities in the location and distribution of tobacco retailers.</w:t>
            </w:r>
            <w:r w:rsidR="00C0701F">
              <w:rPr>
                <w:color w:val="000000"/>
                <w:sz w:val="20"/>
                <w:szCs w:val="20"/>
              </w:rPr>
              <w:t xml:space="preserve"> </w:t>
            </w:r>
            <w:r w:rsidR="00C0701F" w:rsidRPr="00C0701F">
              <w:rPr>
                <w:color w:val="000000"/>
                <w:sz w:val="20"/>
                <w:szCs w:val="20"/>
                <w:vertAlign w:val="superscript"/>
              </w:rPr>
              <w:t>3,4,5</w:t>
            </w:r>
          </w:p>
          <w:p w14:paraId="349500B4" w14:textId="738081A4" w:rsidR="0030049C" w:rsidRPr="00FE743B" w:rsidRDefault="0030049C" w:rsidP="0023422F">
            <w:pPr>
              <w:pBdr>
                <w:top w:val="nil"/>
                <w:left w:val="nil"/>
                <w:bottom w:val="nil"/>
                <w:right w:val="nil"/>
                <w:between w:val="nil"/>
              </w:pBdr>
              <w:rPr>
                <w:color w:val="000000"/>
                <w:sz w:val="20"/>
                <w:szCs w:val="20"/>
                <w:highlight w:val="yellow"/>
              </w:rPr>
            </w:pPr>
          </w:p>
        </w:tc>
        <w:tc>
          <w:tcPr>
            <w:tcW w:w="3656" w:type="dxa"/>
            <w:vMerge w:val="restart"/>
          </w:tcPr>
          <w:p w14:paraId="3624B469" w14:textId="77777777" w:rsidR="0030049C" w:rsidRPr="00F80037" w:rsidRDefault="0030049C" w:rsidP="0023422F">
            <w:pPr>
              <w:numPr>
                <w:ilvl w:val="0"/>
                <w:numId w:val="13"/>
              </w:numPr>
              <w:ind w:left="210" w:hanging="270"/>
            </w:pPr>
            <w:r w:rsidRPr="00B44693">
              <w:rPr>
                <w:color w:val="000000"/>
                <w:sz w:val="20"/>
                <w:szCs w:val="20"/>
              </w:rPr>
              <w:lastRenderedPageBreak/>
              <w:t xml:space="preserve">Sebastopol currently has 1 retailer per 338 people (2014 population data), the County Unincorporated Tobacco Retail </w:t>
            </w:r>
            <w:r w:rsidRPr="00B44693">
              <w:rPr>
                <w:color w:val="000000"/>
                <w:sz w:val="20"/>
                <w:szCs w:val="20"/>
              </w:rPr>
              <w:lastRenderedPageBreak/>
              <w:t>License policy sets the limit at 1 retailer per 2,000 people.</w:t>
            </w:r>
          </w:p>
          <w:p w14:paraId="3929E9F3" w14:textId="3B1D6CFD" w:rsidR="0030049C" w:rsidRPr="00D860D6" w:rsidRDefault="0030049C" w:rsidP="0023422F">
            <w:pPr>
              <w:numPr>
                <w:ilvl w:val="0"/>
                <w:numId w:val="13"/>
              </w:numPr>
              <w:ind w:left="210" w:hanging="270"/>
            </w:pPr>
            <w:r w:rsidRPr="00D860D6">
              <w:rPr>
                <w:color w:val="000000"/>
                <w:sz w:val="20"/>
                <w:szCs w:val="20"/>
              </w:rPr>
              <w:t xml:space="preserve">Reducing access and availability is a proven strategy to counter tobacco/vaping industry marketing. </w:t>
            </w:r>
          </w:p>
          <w:p w14:paraId="710419B2" w14:textId="77777777" w:rsidR="0030049C" w:rsidRDefault="0030049C" w:rsidP="0023422F">
            <w:pPr>
              <w:ind w:left="-60"/>
              <w:rPr>
                <w:color w:val="000000"/>
                <w:sz w:val="20"/>
                <w:szCs w:val="20"/>
              </w:rPr>
            </w:pPr>
          </w:p>
          <w:p w14:paraId="5348CB96" w14:textId="64847DB9" w:rsidR="0030049C" w:rsidRPr="00B44693" w:rsidRDefault="0030049C" w:rsidP="0023422F">
            <w:pPr>
              <w:ind w:left="-60"/>
              <w:rPr>
                <w:color w:val="000000"/>
                <w:sz w:val="20"/>
                <w:szCs w:val="20"/>
              </w:rPr>
            </w:pPr>
          </w:p>
        </w:tc>
      </w:tr>
      <w:tr w:rsidR="0030049C" w14:paraId="38BF68C7" w14:textId="77777777" w:rsidTr="0030049C">
        <w:tc>
          <w:tcPr>
            <w:tcW w:w="2065" w:type="dxa"/>
            <w:shd w:val="clear" w:color="auto" w:fill="auto"/>
          </w:tcPr>
          <w:p w14:paraId="23C59341" w14:textId="77777777" w:rsidR="0030049C" w:rsidRDefault="0030049C" w:rsidP="0023422F">
            <w:pPr>
              <w:widowControl w:val="0"/>
              <w:numPr>
                <w:ilvl w:val="0"/>
                <w:numId w:val="1"/>
              </w:numPr>
              <w:pBdr>
                <w:top w:val="nil"/>
                <w:left w:val="nil"/>
                <w:bottom w:val="nil"/>
                <w:right w:val="nil"/>
                <w:between w:val="nil"/>
              </w:pBdr>
              <w:ind w:left="150" w:hanging="270"/>
              <w:rPr>
                <w:color w:val="000000"/>
                <w:sz w:val="20"/>
                <w:szCs w:val="20"/>
              </w:rPr>
            </w:pPr>
            <w:r>
              <w:rPr>
                <w:color w:val="000000"/>
                <w:sz w:val="20"/>
                <w:szCs w:val="20"/>
              </w:rPr>
              <w:lastRenderedPageBreak/>
              <w:t>Non-transferability of license</w:t>
            </w:r>
          </w:p>
          <w:p w14:paraId="0000004E" w14:textId="11F47B48" w:rsidR="00441D8F" w:rsidRPr="00441D8F" w:rsidRDefault="00441D8F" w:rsidP="00441D8F">
            <w:pPr>
              <w:widowControl w:val="0"/>
              <w:pBdr>
                <w:top w:val="nil"/>
                <w:left w:val="nil"/>
                <w:bottom w:val="nil"/>
                <w:right w:val="nil"/>
                <w:between w:val="nil"/>
              </w:pBdr>
              <w:rPr>
                <w:b/>
                <w:bCs/>
                <w:color w:val="000000"/>
                <w:sz w:val="20"/>
                <w:szCs w:val="20"/>
              </w:rPr>
            </w:pPr>
            <w:r>
              <w:rPr>
                <w:b/>
                <w:bCs/>
                <w:color w:val="000000"/>
                <w:sz w:val="20"/>
                <w:szCs w:val="20"/>
              </w:rPr>
              <w:t xml:space="preserve">(Section </w:t>
            </w:r>
            <w:r w:rsidR="006C40CE">
              <w:rPr>
                <w:b/>
                <w:bCs/>
                <w:color w:val="000000"/>
                <w:sz w:val="20"/>
                <w:szCs w:val="20"/>
              </w:rPr>
              <w:t>8.060.120</w:t>
            </w:r>
            <w:r>
              <w:rPr>
                <w:b/>
                <w:bCs/>
                <w:color w:val="000000"/>
                <w:sz w:val="20"/>
                <w:szCs w:val="20"/>
              </w:rPr>
              <w:t>)</w:t>
            </w:r>
          </w:p>
        </w:tc>
        <w:tc>
          <w:tcPr>
            <w:tcW w:w="1795" w:type="dxa"/>
            <w:shd w:val="clear" w:color="auto" w:fill="auto"/>
          </w:tcPr>
          <w:p w14:paraId="0000004F" w14:textId="77777777" w:rsidR="0030049C" w:rsidRDefault="0030049C" w:rsidP="0023422F">
            <w:pPr>
              <w:jc w:val="center"/>
              <w:rPr>
                <w:sz w:val="20"/>
                <w:szCs w:val="20"/>
              </w:rPr>
            </w:pPr>
            <w:r>
              <w:rPr>
                <w:sz w:val="20"/>
                <w:szCs w:val="20"/>
              </w:rPr>
              <w:t>Not allow retailers to transfer their tobacco retail license upon sale of the business.</w:t>
            </w:r>
          </w:p>
        </w:tc>
        <w:tc>
          <w:tcPr>
            <w:tcW w:w="1863" w:type="dxa"/>
            <w:shd w:val="clear" w:color="auto" w:fill="auto"/>
          </w:tcPr>
          <w:p w14:paraId="00000050" w14:textId="77777777" w:rsidR="0030049C" w:rsidRDefault="0030049C" w:rsidP="0023422F">
            <w:pPr>
              <w:rPr>
                <w:sz w:val="20"/>
                <w:szCs w:val="20"/>
              </w:rPr>
            </w:pPr>
            <w:r>
              <w:rPr>
                <w:sz w:val="20"/>
                <w:szCs w:val="20"/>
              </w:rPr>
              <w:t>4 Sonoma County: Healdsburg, County of Sonoma, City of Sonoma, &amp; Windsor</w:t>
            </w:r>
          </w:p>
        </w:tc>
        <w:tc>
          <w:tcPr>
            <w:tcW w:w="5067" w:type="dxa"/>
            <w:vMerge/>
            <w:shd w:val="clear" w:color="auto" w:fill="auto"/>
          </w:tcPr>
          <w:p w14:paraId="00000051" w14:textId="22941E59" w:rsidR="0030049C" w:rsidRPr="0023422F" w:rsidRDefault="0030049C" w:rsidP="0023422F">
            <w:pPr>
              <w:pBdr>
                <w:top w:val="nil"/>
                <w:left w:val="nil"/>
                <w:bottom w:val="nil"/>
                <w:right w:val="nil"/>
                <w:between w:val="nil"/>
              </w:pBdr>
              <w:shd w:val="clear" w:color="auto" w:fill="FFFFFF" w:themeFill="background1"/>
              <w:rPr>
                <w:sz w:val="20"/>
                <w:szCs w:val="20"/>
              </w:rPr>
            </w:pPr>
          </w:p>
        </w:tc>
        <w:tc>
          <w:tcPr>
            <w:tcW w:w="3656" w:type="dxa"/>
            <w:vMerge/>
            <w:shd w:val="clear" w:color="auto" w:fill="auto"/>
          </w:tcPr>
          <w:p w14:paraId="00000052" w14:textId="203F7F2D" w:rsidR="0030049C" w:rsidRPr="0023422F" w:rsidRDefault="0030049C" w:rsidP="0023422F">
            <w:pPr>
              <w:rPr>
                <w:sz w:val="20"/>
                <w:szCs w:val="20"/>
              </w:rPr>
            </w:pPr>
          </w:p>
        </w:tc>
      </w:tr>
    </w:tbl>
    <w:p w14:paraId="00000053" w14:textId="33BD2157" w:rsidR="00373B46" w:rsidRPr="00D36F92" w:rsidRDefault="00A826BF" w:rsidP="00FC15ED">
      <w:pPr>
        <w:widowControl w:val="0"/>
        <w:pBdr>
          <w:top w:val="nil"/>
          <w:left w:val="nil"/>
          <w:bottom w:val="nil"/>
          <w:right w:val="nil"/>
          <w:between w:val="nil"/>
        </w:pBdr>
        <w:tabs>
          <w:tab w:val="left" w:pos="551"/>
          <w:tab w:val="left" w:pos="552"/>
        </w:tabs>
        <w:spacing w:after="0" w:line="240" w:lineRule="auto"/>
        <w:ind w:right="50"/>
        <w:rPr>
          <w:i/>
          <w:color w:val="000000"/>
          <w:sz w:val="20"/>
          <w:szCs w:val="20"/>
        </w:rPr>
      </w:pPr>
      <w:r w:rsidRPr="00D36F92">
        <w:rPr>
          <w:i/>
          <w:color w:val="000000"/>
          <w:sz w:val="20"/>
          <w:szCs w:val="20"/>
        </w:rPr>
        <w:t>*</w:t>
      </w:r>
      <w:r w:rsidR="002835F9">
        <w:rPr>
          <w:i/>
          <w:color w:val="000000"/>
          <w:sz w:val="20"/>
          <w:szCs w:val="20"/>
        </w:rPr>
        <w:t>Information a</w:t>
      </w:r>
      <w:r w:rsidRPr="00D36F92">
        <w:rPr>
          <w:i/>
          <w:color w:val="000000"/>
          <w:sz w:val="20"/>
          <w:szCs w:val="20"/>
        </w:rPr>
        <w:t>s of May 2020</w:t>
      </w:r>
      <w:r w:rsidR="00FC15ED" w:rsidRPr="00D36F92">
        <w:rPr>
          <w:i/>
          <w:color w:val="000000"/>
          <w:sz w:val="20"/>
          <w:szCs w:val="20"/>
        </w:rPr>
        <w:t>—ordinance language varies between jurisdiction</w:t>
      </w:r>
      <w:r w:rsidR="00D36F92" w:rsidRPr="00D36F92">
        <w:rPr>
          <w:i/>
          <w:color w:val="000000"/>
          <w:sz w:val="20"/>
          <w:szCs w:val="20"/>
        </w:rPr>
        <w:t>s</w:t>
      </w:r>
    </w:p>
    <w:p w14:paraId="0EAC7171" w14:textId="77777777" w:rsidR="00D36F92" w:rsidRDefault="00D36F92">
      <w:pPr>
        <w:tabs>
          <w:tab w:val="left" w:pos="551"/>
          <w:tab w:val="left" w:pos="552"/>
        </w:tabs>
        <w:ind w:right="50"/>
        <w:rPr>
          <w:sz w:val="20"/>
          <w:szCs w:val="20"/>
        </w:rPr>
      </w:pPr>
    </w:p>
    <w:p w14:paraId="00000054" w14:textId="098356FA" w:rsidR="00373B46" w:rsidRPr="0030049C" w:rsidRDefault="00A826BF">
      <w:pPr>
        <w:tabs>
          <w:tab w:val="left" w:pos="551"/>
          <w:tab w:val="left" w:pos="552"/>
        </w:tabs>
        <w:ind w:right="50"/>
        <w:rPr>
          <w:sz w:val="20"/>
          <w:szCs w:val="20"/>
        </w:rPr>
      </w:pPr>
      <w:r w:rsidRPr="0030049C">
        <w:rPr>
          <w:sz w:val="20"/>
          <w:szCs w:val="20"/>
        </w:rPr>
        <w:t>Sources:</w:t>
      </w:r>
    </w:p>
    <w:p w14:paraId="00000055"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335"/>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Reitzel LR, </w:t>
      </w:r>
      <w:proofErr w:type="spellStart"/>
      <w:r w:rsidRPr="0023422F">
        <w:rPr>
          <w:rFonts w:asciiTheme="minorHAnsi" w:hAnsiTheme="minorHAnsi" w:cstheme="minorHAnsi"/>
          <w:color w:val="000000"/>
          <w:sz w:val="18"/>
          <w:szCs w:val="18"/>
        </w:rPr>
        <w:t>Cromley</w:t>
      </w:r>
      <w:proofErr w:type="spellEnd"/>
      <w:r w:rsidRPr="0023422F">
        <w:rPr>
          <w:rFonts w:asciiTheme="minorHAnsi" w:hAnsiTheme="minorHAnsi" w:cstheme="minorHAnsi"/>
          <w:color w:val="000000"/>
          <w:sz w:val="18"/>
          <w:szCs w:val="18"/>
        </w:rPr>
        <w:t xml:space="preserve"> EK, Li Y, et al. The effect of tobacco outlet density and proximity on smoking cessation.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2011;101(2):315-320.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10.2105/AJPH.2010.191676.</w:t>
      </w:r>
    </w:p>
    <w:p w14:paraId="00000056"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Cantrell J, </w:t>
      </w:r>
      <w:proofErr w:type="spellStart"/>
      <w:r w:rsidRPr="0023422F">
        <w:rPr>
          <w:rFonts w:asciiTheme="minorHAnsi" w:hAnsiTheme="minorHAnsi" w:cstheme="minorHAnsi"/>
          <w:color w:val="000000"/>
          <w:sz w:val="18"/>
          <w:szCs w:val="18"/>
        </w:rPr>
        <w:t>Anesetti-Rothermel</w:t>
      </w:r>
      <w:proofErr w:type="spellEnd"/>
      <w:r w:rsidRPr="0023422F">
        <w:rPr>
          <w:rFonts w:asciiTheme="minorHAnsi" w:hAnsiTheme="minorHAnsi" w:cstheme="minorHAnsi"/>
          <w:color w:val="000000"/>
          <w:sz w:val="18"/>
          <w:szCs w:val="18"/>
        </w:rPr>
        <w:t xml:space="preserve"> A, Pearson JL, Xiao H, Vallone D, Kirchner TR. The impact of the tobacco retail outlet environment on adult cessation and differences by neighborhood poverty. </w:t>
      </w:r>
      <w:r w:rsidRPr="0023422F">
        <w:rPr>
          <w:rFonts w:asciiTheme="minorHAnsi" w:hAnsiTheme="minorHAnsi" w:cstheme="minorHAnsi"/>
          <w:i/>
          <w:color w:val="000000"/>
          <w:sz w:val="18"/>
          <w:szCs w:val="18"/>
        </w:rPr>
        <w:t xml:space="preserve">Addiction. </w:t>
      </w:r>
      <w:r w:rsidRPr="0023422F">
        <w:rPr>
          <w:rFonts w:asciiTheme="minorHAnsi" w:hAnsiTheme="minorHAnsi" w:cstheme="minorHAnsi"/>
          <w:color w:val="000000"/>
          <w:sz w:val="18"/>
          <w:szCs w:val="18"/>
        </w:rPr>
        <w:t xml:space="preserve">2015;110(1):152-161.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10.1111/add.12718.</w:t>
      </w:r>
    </w:p>
    <w:p w14:paraId="00000057"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before="2" w:after="0" w:line="240" w:lineRule="auto"/>
        <w:ind w:right="365"/>
        <w:rPr>
          <w:rFonts w:asciiTheme="minorHAnsi" w:hAnsiTheme="minorHAnsi" w:cstheme="minorHAnsi"/>
          <w:color w:val="000000"/>
          <w:sz w:val="18"/>
          <w:szCs w:val="18"/>
        </w:rPr>
      </w:pPr>
      <w:proofErr w:type="spellStart"/>
      <w:r w:rsidRPr="0023422F">
        <w:rPr>
          <w:rFonts w:asciiTheme="minorHAnsi" w:hAnsiTheme="minorHAnsi" w:cstheme="minorHAnsi"/>
          <w:color w:val="000000"/>
          <w:sz w:val="18"/>
          <w:szCs w:val="18"/>
        </w:rPr>
        <w:t>Ribisl</w:t>
      </w:r>
      <w:proofErr w:type="spellEnd"/>
      <w:r w:rsidRPr="0023422F">
        <w:rPr>
          <w:rFonts w:asciiTheme="minorHAnsi" w:hAnsiTheme="minorHAnsi" w:cstheme="minorHAnsi"/>
          <w:color w:val="000000"/>
          <w:sz w:val="18"/>
          <w:szCs w:val="18"/>
        </w:rPr>
        <w:t xml:space="preserve"> KM, Luke DA, Bohannon DL, </w:t>
      </w:r>
      <w:proofErr w:type="spellStart"/>
      <w:r w:rsidRPr="0023422F">
        <w:rPr>
          <w:rFonts w:asciiTheme="minorHAnsi" w:hAnsiTheme="minorHAnsi" w:cstheme="minorHAnsi"/>
          <w:color w:val="000000"/>
          <w:sz w:val="18"/>
          <w:szCs w:val="18"/>
        </w:rPr>
        <w:t>Sorg</w:t>
      </w:r>
      <w:proofErr w:type="spellEnd"/>
      <w:r w:rsidRPr="0023422F">
        <w:rPr>
          <w:rFonts w:asciiTheme="minorHAnsi" w:hAnsiTheme="minorHAnsi" w:cstheme="minorHAnsi"/>
          <w:color w:val="000000"/>
          <w:sz w:val="18"/>
          <w:szCs w:val="18"/>
        </w:rPr>
        <w:t xml:space="preserve"> AA, Moreland-Russell S. Reducing Disparities in Tobacco Retailer Density by Banning Tobacco Product Sales Near Schools. </w:t>
      </w:r>
      <w:r w:rsidRPr="0023422F">
        <w:rPr>
          <w:rFonts w:asciiTheme="minorHAnsi" w:hAnsiTheme="minorHAnsi" w:cstheme="minorHAnsi"/>
          <w:i/>
          <w:color w:val="000000"/>
          <w:sz w:val="18"/>
          <w:szCs w:val="18"/>
        </w:rPr>
        <w:t xml:space="preserve">Nicotine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Res. </w:t>
      </w:r>
      <w:r w:rsidRPr="0023422F">
        <w:rPr>
          <w:rFonts w:asciiTheme="minorHAnsi" w:hAnsiTheme="minorHAnsi" w:cstheme="minorHAnsi"/>
          <w:color w:val="000000"/>
          <w:sz w:val="18"/>
          <w:szCs w:val="18"/>
        </w:rPr>
        <w:t xml:space="preserve">2017;19(2):239-244.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10.1093/</w:t>
      </w:r>
      <w:proofErr w:type="spellStart"/>
      <w:r w:rsidRPr="0023422F">
        <w:rPr>
          <w:rFonts w:asciiTheme="minorHAnsi" w:hAnsiTheme="minorHAnsi" w:cstheme="minorHAnsi"/>
          <w:color w:val="000000"/>
          <w:sz w:val="18"/>
          <w:szCs w:val="18"/>
        </w:rPr>
        <w:t>ntr</w:t>
      </w:r>
      <w:proofErr w:type="spellEnd"/>
      <w:r w:rsidRPr="0023422F">
        <w:rPr>
          <w:rFonts w:asciiTheme="minorHAnsi" w:hAnsiTheme="minorHAnsi" w:cstheme="minorHAnsi"/>
          <w:color w:val="000000"/>
          <w:sz w:val="18"/>
          <w:szCs w:val="18"/>
        </w:rPr>
        <w:t>/ntw185.</w:t>
      </w:r>
    </w:p>
    <w:p w14:paraId="00000058"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before="1" w:after="0" w:line="240" w:lineRule="auto"/>
        <w:ind w:right="538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Myers AE, Hall MG, </w:t>
      </w:r>
      <w:proofErr w:type="spellStart"/>
      <w:r w:rsidRPr="0023422F">
        <w:rPr>
          <w:rFonts w:asciiTheme="minorHAnsi" w:hAnsiTheme="minorHAnsi" w:cstheme="minorHAnsi"/>
          <w:color w:val="000000"/>
          <w:sz w:val="18"/>
          <w:szCs w:val="18"/>
        </w:rPr>
        <w:t>Isgett</w:t>
      </w:r>
      <w:proofErr w:type="spellEnd"/>
      <w:r w:rsidRPr="0023422F">
        <w:rPr>
          <w:rFonts w:asciiTheme="minorHAnsi" w:hAnsiTheme="minorHAnsi" w:cstheme="minorHAnsi"/>
          <w:color w:val="000000"/>
          <w:sz w:val="18"/>
          <w:szCs w:val="18"/>
        </w:rPr>
        <w:t xml:space="preserve"> LF, </w:t>
      </w:r>
      <w:proofErr w:type="spellStart"/>
      <w:r w:rsidRPr="0023422F">
        <w:rPr>
          <w:rFonts w:asciiTheme="minorHAnsi" w:hAnsiTheme="minorHAnsi" w:cstheme="minorHAnsi"/>
          <w:color w:val="000000"/>
          <w:sz w:val="18"/>
          <w:szCs w:val="18"/>
        </w:rPr>
        <w:t>Ribisl</w:t>
      </w:r>
      <w:proofErr w:type="spellEnd"/>
      <w:r w:rsidRPr="0023422F">
        <w:rPr>
          <w:rFonts w:asciiTheme="minorHAnsi" w:hAnsiTheme="minorHAnsi" w:cstheme="minorHAnsi"/>
          <w:color w:val="000000"/>
          <w:sz w:val="18"/>
          <w:szCs w:val="18"/>
        </w:rPr>
        <w:t xml:space="preserve"> KM. A comparison of three policy approaches for tobacco retailer reduction. </w:t>
      </w:r>
      <w:proofErr w:type="spellStart"/>
      <w:r w:rsidRPr="0023422F">
        <w:rPr>
          <w:rFonts w:asciiTheme="minorHAnsi" w:hAnsiTheme="minorHAnsi" w:cstheme="minorHAnsi"/>
          <w:i/>
          <w:color w:val="000000"/>
          <w:sz w:val="18"/>
          <w:szCs w:val="18"/>
        </w:rPr>
        <w:t>Prev</w:t>
      </w:r>
      <w:proofErr w:type="spellEnd"/>
      <w:r w:rsidRPr="0023422F">
        <w:rPr>
          <w:rFonts w:asciiTheme="minorHAnsi" w:hAnsiTheme="minorHAnsi" w:cstheme="minorHAnsi"/>
          <w:i/>
          <w:color w:val="000000"/>
          <w:sz w:val="18"/>
          <w:szCs w:val="18"/>
        </w:rPr>
        <w:t xml:space="preserve"> Med. </w:t>
      </w:r>
      <w:proofErr w:type="gramStart"/>
      <w:r w:rsidRPr="0023422F">
        <w:rPr>
          <w:rFonts w:asciiTheme="minorHAnsi" w:hAnsiTheme="minorHAnsi" w:cstheme="minorHAnsi"/>
          <w:color w:val="000000"/>
          <w:sz w:val="18"/>
          <w:szCs w:val="18"/>
        </w:rPr>
        <w:t>2015;74:67</w:t>
      </w:r>
      <w:proofErr w:type="gramEnd"/>
      <w:r w:rsidRPr="0023422F">
        <w:rPr>
          <w:rFonts w:asciiTheme="minorHAnsi" w:hAnsiTheme="minorHAnsi" w:cstheme="minorHAnsi"/>
          <w:color w:val="000000"/>
          <w:sz w:val="18"/>
          <w:szCs w:val="18"/>
        </w:rPr>
        <w:t xml:space="preserve">-73.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10.1016/j.ypmed.2015.01.025.</w:t>
      </w:r>
    </w:p>
    <w:p w14:paraId="00000059"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4971"/>
        <w:rPr>
          <w:rFonts w:asciiTheme="minorHAnsi" w:hAnsiTheme="minorHAnsi" w:cstheme="minorHAnsi"/>
          <w:color w:val="000000"/>
          <w:sz w:val="18"/>
          <w:szCs w:val="18"/>
        </w:rPr>
      </w:pPr>
      <w:bookmarkStart w:id="1" w:name="_heading=h.gjdgxs" w:colFirst="0" w:colLast="0"/>
      <w:bookmarkEnd w:id="1"/>
      <w:r w:rsidRPr="0023422F">
        <w:rPr>
          <w:rFonts w:asciiTheme="minorHAnsi" w:hAnsiTheme="minorHAnsi" w:cstheme="minorHAnsi"/>
          <w:color w:val="000000"/>
          <w:sz w:val="18"/>
          <w:szCs w:val="18"/>
        </w:rPr>
        <w:t xml:space="preserve">Luke DA, Hammond RA, Combs T, et al. Tobacco Town: Computational Modeling of Policy Options to Reduce Tobacco Retailer Density.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2017;107(5):740-746.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10.2105/AJPH.2017.303685.</w:t>
      </w:r>
    </w:p>
    <w:p w14:paraId="0000005A"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4904"/>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Katz MH. Banning tobacco sales in pharmacies: the right prescription. </w:t>
      </w:r>
      <w:r w:rsidRPr="0023422F">
        <w:rPr>
          <w:rFonts w:asciiTheme="minorHAnsi" w:hAnsiTheme="minorHAnsi" w:cstheme="minorHAnsi"/>
          <w:i/>
          <w:color w:val="000000"/>
          <w:sz w:val="18"/>
          <w:szCs w:val="18"/>
        </w:rPr>
        <w:t xml:space="preserve">JAMA. </w:t>
      </w:r>
      <w:r w:rsidRPr="0023422F">
        <w:rPr>
          <w:rFonts w:asciiTheme="minorHAnsi" w:hAnsiTheme="minorHAnsi" w:cstheme="minorHAnsi"/>
          <w:color w:val="000000"/>
          <w:sz w:val="18"/>
          <w:szCs w:val="18"/>
        </w:rPr>
        <w:t xml:space="preserve">2008;300(12):1451-1453.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10.1001/jama.300.12.1451.</w:t>
      </w:r>
    </w:p>
    <w:p w14:paraId="0000005B"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before="1" w:after="0" w:line="240" w:lineRule="auto"/>
        <w:ind w:right="4901"/>
        <w:rPr>
          <w:rFonts w:asciiTheme="minorHAnsi" w:hAnsiTheme="minorHAnsi" w:cstheme="minorHAnsi"/>
          <w:color w:val="000000"/>
          <w:sz w:val="18"/>
          <w:szCs w:val="18"/>
        </w:rPr>
      </w:pPr>
      <w:proofErr w:type="spellStart"/>
      <w:r w:rsidRPr="0023422F">
        <w:rPr>
          <w:rFonts w:asciiTheme="minorHAnsi" w:hAnsiTheme="minorHAnsi" w:cstheme="minorHAnsi"/>
          <w:color w:val="000000"/>
          <w:sz w:val="18"/>
          <w:szCs w:val="18"/>
        </w:rPr>
        <w:t>Hudmon</w:t>
      </w:r>
      <w:proofErr w:type="spellEnd"/>
      <w:r w:rsidRPr="0023422F">
        <w:rPr>
          <w:rFonts w:asciiTheme="minorHAnsi" w:hAnsiTheme="minorHAnsi" w:cstheme="minorHAnsi"/>
          <w:color w:val="000000"/>
          <w:sz w:val="18"/>
          <w:szCs w:val="18"/>
        </w:rPr>
        <w:t xml:space="preserve"> KS, Fenlon CM, Corelli RL, Prokhorov AV, Schroeder SA. Tobacco sales in pharmacies: time to quit.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Control. </w:t>
      </w:r>
      <w:r w:rsidRPr="0023422F">
        <w:rPr>
          <w:rFonts w:asciiTheme="minorHAnsi" w:hAnsiTheme="minorHAnsi" w:cstheme="minorHAnsi"/>
          <w:color w:val="000000"/>
          <w:sz w:val="18"/>
          <w:szCs w:val="18"/>
        </w:rPr>
        <w:t xml:space="preserve">2006;15(1):35-38.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10.1136/tc.2005.012278.</w:t>
      </w:r>
    </w:p>
    <w:p w14:paraId="0000005C"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Henriksen L, Schleicher NC, Barker DC, Liu Y, </w:t>
      </w:r>
      <w:proofErr w:type="spellStart"/>
      <w:r w:rsidRPr="0023422F">
        <w:rPr>
          <w:rFonts w:asciiTheme="minorHAnsi" w:hAnsiTheme="minorHAnsi" w:cstheme="minorHAnsi"/>
          <w:color w:val="000000"/>
          <w:sz w:val="18"/>
          <w:szCs w:val="18"/>
        </w:rPr>
        <w:t>Chaloupka</w:t>
      </w:r>
      <w:proofErr w:type="spellEnd"/>
      <w:r w:rsidRPr="0023422F">
        <w:rPr>
          <w:rFonts w:asciiTheme="minorHAnsi" w:hAnsiTheme="minorHAnsi" w:cstheme="minorHAnsi"/>
          <w:color w:val="000000"/>
          <w:sz w:val="18"/>
          <w:szCs w:val="18"/>
        </w:rPr>
        <w:t xml:space="preserve"> FJ. Prices for Tobacco and Nontobacco Products in Pharmacies Versus Other Stores: Results </w:t>
      </w:r>
      <w:proofErr w:type="gramStart"/>
      <w:r w:rsidRPr="0023422F">
        <w:rPr>
          <w:rFonts w:asciiTheme="minorHAnsi" w:hAnsiTheme="minorHAnsi" w:cstheme="minorHAnsi"/>
          <w:color w:val="000000"/>
          <w:sz w:val="18"/>
          <w:szCs w:val="18"/>
        </w:rPr>
        <w:t>From</w:t>
      </w:r>
      <w:proofErr w:type="gramEnd"/>
      <w:r w:rsidRPr="0023422F">
        <w:rPr>
          <w:rFonts w:asciiTheme="minorHAnsi" w:hAnsiTheme="minorHAnsi" w:cstheme="minorHAnsi"/>
          <w:color w:val="000000"/>
          <w:sz w:val="18"/>
          <w:szCs w:val="18"/>
        </w:rPr>
        <w:t xml:space="preserve"> Retail Marketing Surveillance in California and in the United States.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2016;106(10):1858-1864.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10.2105/AJPH.2016.303306.</w:t>
      </w:r>
    </w:p>
    <w:p w14:paraId="0000005D" w14:textId="77777777" w:rsidR="00373B46" w:rsidRPr="0023422F" w:rsidRDefault="00A826BF" w:rsidP="0030049C">
      <w:pPr>
        <w:widowControl w:val="0"/>
        <w:numPr>
          <w:ilvl w:val="0"/>
          <w:numId w:val="2"/>
        </w:numPr>
        <w:pBdr>
          <w:top w:val="nil"/>
          <w:left w:val="nil"/>
          <w:bottom w:val="nil"/>
          <w:right w:val="nil"/>
          <w:between w:val="nil"/>
        </w:pBdr>
        <w:tabs>
          <w:tab w:val="left" w:pos="720"/>
        </w:tabs>
        <w:spacing w:after="0" w:line="240" w:lineRule="auto"/>
        <w:ind w:right="50"/>
        <w:rPr>
          <w:rFonts w:asciiTheme="minorHAnsi" w:hAnsiTheme="minorHAnsi" w:cstheme="minorHAnsi"/>
          <w:color w:val="000000"/>
          <w:sz w:val="18"/>
          <w:szCs w:val="18"/>
        </w:rPr>
      </w:pPr>
      <w:proofErr w:type="spellStart"/>
      <w:r w:rsidRPr="0023422F">
        <w:rPr>
          <w:rFonts w:asciiTheme="minorHAnsi" w:hAnsiTheme="minorHAnsi" w:cstheme="minorHAnsi"/>
          <w:color w:val="000000"/>
          <w:sz w:val="18"/>
          <w:szCs w:val="18"/>
        </w:rPr>
        <w:t>Jin</w:t>
      </w:r>
      <w:proofErr w:type="spellEnd"/>
      <w:r w:rsidRPr="0023422F">
        <w:rPr>
          <w:rFonts w:asciiTheme="minorHAnsi" w:hAnsiTheme="minorHAnsi" w:cstheme="minorHAnsi"/>
          <w:color w:val="000000"/>
          <w:sz w:val="18"/>
          <w:szCs w:val="18"/>
        </w:rPr>
        <w:t xml:space="preserve"> Y, Lu B, Klein EG, Berman M, Foraker RE, </w:t>
      </w:r>
      <w:proofErr w:type="spellStart"/>
      <w:r w:rsidRPr="0023422F">
        <w:rPr>
          <w:rFonts w:asciiTheme="minorHAnsi" w:hAnsiTheme="minorHAnsi" w:cstheme="minorHAnsi"/>
          <w:color w:val="000000"/>
          <w:sz w:val="18"/>
          <w:szCs w:val="18"/>
        </w:rPr>
        <w:t>Ferketich</w:t>
      </w:r>
      <w:proofErr w:type="spellEnd"/>
      <w:r w:rsidRPr="0023422F">
        <w:rPr>
          <w:rFonts w:asciiTheme="minorHAnsi" w:hAnsiTheme="minorHAnsi" w:cstheme="minorHAnsi"/>
          <w:color w:val="000000"/>
          <w:sz w:val="18"/>
          <w:szCs w:val="18"/>
        </w:rPr>
        <w:t xml:space="preserve"> AK. Tobacco-Free Pharmacy Laws and Trends in Tobacco Retailer Density in California and Massachusetts.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2016;106(4):679- 685.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10.2105/AJPH.2015.303040.</w:t>
      </w:r>
    </w:p>
    <w:p w14:paraId="0000005E" w14:textId="77777777" w:rsidR="00373B46" w:rsidRPr="0023422F" w:rsidRDefault="00A826BF">
      <w:pPr>
        <w:widowControl w:val="0"/>
        <w:numPr>
          <w:ilvl w:val="0"/>
          <w:numId w:val="2"/>
        </w:numPr>
        <w:pBdr>
          <w:top w:val="nil"/>
          <w:left w:val="nil"/>
          <w:bottom w:val="nil"/>
          <w:right w:val="nil"/>
          <w:between w:val="nil"/>
        </w:pBdr>
        <w:tabs>
          <w:tab w:val="left" w:pos="553"/>
        </w:tabs>
        <w:spacing w:after="0" w:line="240" w:lineRule="auto"/>
        <w:ind w:right="199"/>
        <w:rPr>
          <w:rFonts w:asciiTheme="minorHAnsi" w:hAnsiTheme="minorHAnsi" w:cstheme="minorHAnsi"/>
          <w:color w:val="000000"/>
          <w:sz w:val="18"/>
          <w:szCs w:val="18"/>
        </w:rPr>
      </w:pPr>
      <w:proofErr w:type="spellStart"/>
      <w:r w:rsidRPr="0023422F">
        <w:rPr>
          <w:rFonts w:asciiTheme="minorHAnsi" w:hAnsiTheme="minorHAnsi" w:cstheme="minorHAnsi"/>
          <w:color w:val="000000"/>
          <w:sz w:val="18"/>
          <w:szCs w:val="18"/>
        </w:rPr>
        <w:t>Polinski</w:t>
      </w:r>
      <w:proofErr w:type="spellEnd"/>
      <w:r w:rsidRPr="0023422F">
        <w:rPr>
          <w:rFonts w:asciiTheme="minorHAnsi" w:hAnsiTheme="minorHAnsi" w:cstheme="minorHAnsi"/>
          <w:color w:val="000000"/>
          <w:sz w:val="18"/>
          <w:szCs w:val="18"/>
        </w:rPr>
        <w:t xml:space="preserve"> JM, Howell B, Gagnon MA, </w:t>
      </w:r>
      <w:proofErr w:type="spellStart"/>
      <w:r w:rsidRPr="0023422F">
        <w:rPr>
          <w:rFonts w:asciiTheme="minorHAnsi" w:hAnsiTheme="minorHAnsi" w:cstheme="minorHAnsi"/>
          <w:color w:val="000000"/>
          <w:sz w:val="18"/>
          <w:szCs w:val="18"/>
        </w:rPr>
        <w:t>Kymes</w:t>
      </w:r>
      <w:proofErr w:type="spellEnd"/>
      <w:r w:rsidRPr="0023422F">
        <w:rPr>
          <w:rFonts w:asciiTheme="minorHAnsi" w:hAnsiTheme="minorHAnsi" w:cstheme="minorHAnsi"/>
          <w:color w:val="000000"/>
          <w:sz w:val="18"/>
          <w:szCs w:val="18"/>
        </w:rPr>
        <w:t xml:space="preserve"> SM, Brennan TA, Shrank WH. Impact of CVS Pharmacy's Discontinuance of Tobacco Sales on Cigarette Purchasing (2012-2014).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2017;107(4):556-562.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10.2105/AJPH.2016.303612.</w:t>
      </w:r>
    </w:p>
    <w:p w14:paraId="0000005F"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before="1" w:after="0" w:line="240" w:lineRule="auto"/>
        <w:ind w:right="87"/>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U.S. Department of Health and Human Services. </w:t>
      </w:r>
      <w:r w:rsidRPr="0023422F">
        <w:rPr>
          <w:rFonts w:asciiTheme="minorHAnsi" w:hAnsiTheme="minorHAnsi" w:cstheme="minorHAnsi"/>
          <w:i/>
          <w:color w:val="000000"/>
          <w:sz w:val="18"/>
          <w:szCs w:val="18"/>
        </w:rPr>
        <w:t xml:space="preserve">The Health Consequences of Smoking: 50 Years of Progress. A Report of the Surgeon General. </w:t>
      </w:r>
      <w:r w:rsidRPr="0023422F">
        <w:rPr>
          <w:rFonts w:asciiTheme="minorHAnsi" w:hAnsiTheme="minorHAnsi" w:cstheme="minorHAnsi"/>
          <w:color w:val="000000"/>
          <w:sz w:val="18"/>
          <w:szCs w:val="18"/>
        </w:rPr>
        <w:t>Atlanta, GA: U.S. Department of Health and Human Services, Centers for Disease Control and Prevention, National Center for Chronic Disease Prevention and Health Promotion, Office on Smoking and Health. 2014. Available at:</w:t>
      </w:r>
      <w:hyperlink r:id="rId8">
        <w:r w:rsidRPr="0023422F">
          <w:rPr>
            <w:rFonts w:asciiTheme="minorHAnsi" w:hAnsiTheme="minorHAnsi" w:cstheme="minorHAnsi"/>
            <w:color w:val="000000"/>
            <w:sz w:val="18"/>
            <w:szCs w:val="18"/>
            <w:u w:val="single"/>
          </w:rPr>
          <w:t xml:space="preserve"> https://www.surgeongeneral.gov/library/reports/50- years-of-progress/full-report.pdf</w:t>
        </w:r>
      </w:hyperlink>
      <w:hyperlink r:id="rId9">
        <w:r w:rsidRPr="0023422F">
          <w:rPr>
            <w:rFonts w:asciiTheme="minorHAnsi" w:hAnsiTheme="minorHAnsi" w:cstheme="minorHAnsi"/>
            <w:color w:val="000000"/>
            <w:sz w:val="18"/>
            <w:szCs w:val="18"/>
          </w:rPr>
          <w:t>.</w:t>
        </w:r>
      </w:hyperlink>
    </w:p>
    <w:p w14:paraId="00000060"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after="0" w:line="240" w:lineRule="auto"/>
        <w:ind w:right="111"/>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 Institute of Medicine. </w:t>
      </w:r>
      <w:r w:rsidRPr="0023422F">
        <w:rPr>
          <w:rFonts w:asciiTheme="minorHAnsi" w:hAnsiTheme="minorHAnsi" w:cstheme="minorHAnsi"/>
          <w:i/>
          <w:color w:val="000000"/>
          <w:sz w:val="18"/>
          <w:szCs w:val="18"/>
        </w:rPr>
        <w:t xml:space="preserve">Ending the Tobacco Problem: A Blueprint for the Nation. </w:t>
      </w:r>
      <w:r w:rsidRPr="0023422F">
        <w:rPr>
          <w:rFonts w:asciiTheme="minorHAnsi" w:hAnsiTheme="minorHAnsi" w:cstheme="minorHAnsi"/>
          <w:color w:val="000000"/>
          <w:sz w:val="18"/>
          <w:szCs w:val="18"/>
        </w:rPr>
        <w:t xml:space="preserve">Washington, DC. 2007. Available at: </w:t>
      </w:r>
      <w:hyperlink r:id="rId10">
        <w:r w:rsidRPr="0023422F">
          <w:rPr>
            <w:rFonts w:asciiTheme="minorHAnsi" w:hAnsiTheme="minorHAnsi" w:cstheme="minorHAnsi"/>
            <w:color w:val="000000"/>
            <w:sz w:val="18"/>
            <w:szCs w:val="18"/>
            <w:u w:val="single"/>
          </w:rPr>
          <w:t>https://www.nap.edu/catalog/11795/ending- the-tobacco-problem-a-blueprint-for-the-nation</w:t>
        </w:r>
      </w:hyperlink>
      <w:hyperlink r:id="rId11">
        <w:r w:rsidRPr="0023422F">
          <w:rPr>
            <w:rFonts w:asciiTheme="minorHAnsi" w:hAnsiTheme="minorHAnsi" w:cstheme="minorHAnsi"/>
            <w:color w:val="000000"/>
            <w:sz w:val="18"/>
            <w:szCs w:val="18"/>
          </w:rPr>
          <w:t>.</w:t>
        </w:r>
      </w:hyperlink>
    </w:p>
    <w:p w14:paraId="00000061"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before="1" w:after="0" w:line="240" w:lineRule="auto"/>
        <w:ind w:right="119"/>
        <w:rPr>
          <w:rFonts w:asciiTheme="minorHAnsi" w:hAnsiTheme="minorHAnsi" w:cstheme="minorHAnsi"/>
          <w:color w:val="000000"/>
          <w:sz w:val="18"/>
          <w:szCs w:val="18"/>
        </w:rPr>
      </w:pPr>
      <w:bookmarkStart w:id="2" w:name="_heading=h.30j0zll" w:colFirst="0" w:colLast="0"/>
      <w:bookmarkEnd w:id="2"/>
      <w:r w:rsidRPr="0023422F">
        <w:rPr>
          <w:rFonts w:asciiTheme="minorHAnsi" w:hAnsiTheme="minorHAnsi" w:cstheme="minorHAnsi"/>
          <w:color w:val="000000"/>
          <w:sz w:val="18"/>
          <w:szCs w:val="18"/>
        </w:rPr>
        <w:t xml:space="preserve">Community Preventive Services Task Force. </w:t>
      </w:r>
      <w:r w:rsidRPr="0023422F">
        <w:rPr>
          <w:rFonts w:asciiTheme="minorHAnsi" w:hAnsiTheme="minorHAnsi" w:cstheme="minorHAnsi"/>
          <w:i/>
          <w:color w:val="000000"/>
          <w:sz w:val="18"/>
          <w:szCs w:val="18"/>
        </w:rPr>
        <w:t xml:space="preserve">Reducing Tobacco Use and Secondhand Smoke Exposure: Interventions to Increase the Unit Price for Tobacco Products. </w:t>
      </w:r>
      <w:r w:rsidRPr="0023422F">
        <w:rPr>
          <w:rFonts w:asciiTheme="minorHAnsi" w:hAnsiTheme="minorHAnsi" w:cstheme="minorHAnsi"/>
          <w:color w:val="000000"/>
          <w:sz w:val="18"/>
          <w:szCs w:val="18"/>
        </w:rPr>
        <w:t>2012. Available at:</w:t>
      </w:r>
      <w:hyperlink r:id="rId12">
        <w:r w:rsidRPr="0023422F">
          <w:rPr>
            <w:rFonts w:asciiTheme="minorHAnsi" w:hAnsiTheme="minorHAnsi" w:cstheme="minorHAnsi"/>
            <w:color w:val="000000"/>
            <w:sz w:val="18"/>
            <w:szCs w:val="18"/>
            <w:u w:val="single"/>
          </w:rPr>
          <w:t xml:space="preserve"> https://www.thecommunityguide.org/sites/default/files/as sets/Tobacco-Increasing-Unit-Price.pdf</w:t>
        </w:r>
      </w:hyperlink>
      <w:hyperlink r:id="rId13">
        <w:r w:rsidRPr="0023422F">
          <w:rPr>
            <w:rFonts w:asciiTheme="minorHAnsi" w:hAnsiTheme="minorHAnsi" w:cstheme="minorHAnsi"/>
            <w:color w:val="000000"/>
            <w:sz w:val="18"/>
            <w:szCs w:val="18"/>
          </w:rPr>
          <w:t>.</w:t>
        </w:r>
      </w:hyperlink>
    </w:p>
    <w:p w14:paraId="00000062"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after="0" w:line="240" w:lineRule="auto"/>
        <w:ind w:right="299"/>
        <w:rPr>
          <w:rFonts w:asciiTheme="minorHAnsi" w:hAnsiTheme="minorHAnsi" w:cstheme="minorHAnsi"/>
          <w:color w:val="000000"/>
          <w:sz w:val="18"/>
          <w:szCs w:val="18"/>
        </w:rPr>
      </w:pPr>
      <w:bookmarkStart w:id="3" w:name="_heading=h.1fob9te" w:colFirst="0" w:colLast="0"/>
      <w:bookmarkEnd w:id="3"/>
      <w:r w:rsidRPr="0023422F">
        <w:rPr>
          <w:rFonts w:asciiTheme="minorHAnsi" w:hAnsiTheme="minorHAnsi" w:cstheme="minorHAnsi"/>
          <w:color w:val="000000"/>
          <w:sz w:val="18"/>
          <w:szCs w:val="18"/>
        </w:rPr>
        <w:t xml:space="preserve">Centers for Disease Control and Prevention. State Cigarette Minimum Price Laws—United States, 2009. </w:t>
      </w:r>
      <w:r w:rsidRPr="0023422F">
        <w:rPr>
          <w:rFonts w:asciiTheme="minorHAnsi" w:hAnsiTheme="minorHAnsi" w:cstheme="minorHAnsi"/>
          <w:i/>
          <w:color w:val="000000"/>
          <w:sz w:val="18"/>
          <w:szCs w:val="18"/>
        </w:rPr>
        <w:t xml:space="preserve">MMWR </w:t>
      </w:r>
      <w:proofErr w:type="spellStart"/>
      <w:r w:rsidRPr="0023422F">
        <w:rPr>
          <w:rFonts w:asciiTheme="minorHAnsi" w:hAnsiTheme="minorHAnsi" w:cstheme="minorHAnsi"/>
          <w:i/>
          <w:color w:val="000000"/>
          <w:sz w:val="18"/>
          <w:szCs w:val="18"/>
        </w:rPr>
        <w:t>Morb</w:t>
      </w:r>
      <w:proofErr w:type="spellEnd"/>
      <w:r w:rsidRPr="0023422F">
        <w:rPr>
          <w:rFonts w:asciiTheme="minorHAnsi" w:hAnsiTheme="minorHAnsi" w:cstheme="minorHAnsi"/>
          <w:i/>
          <w:color w:val="000000"/>
          <w:sz w:val="18"/>
          <w:szCs w:val="18"/>
        </w:rPr>
        <w:t xml:space="preserve"> Mortal </w:t>
      </w:r>
      <w:proofErr w:type="spellStart"/>
      <w:r w:rsidRPr="0023422F">
        <w:rPr>
          <w:rFonts w:asciiTheme="minorHAnsi" w:hAnsiTheme="minorHAnsi" w:cstheme="minorHAnsi"/>
          <w:i/>
          <w:color w:val="000000"/>
          <w:sz w:val="18"/>
          <w:szCs w:val="18"/>
        </w:rPr>
        <w:t>Wkly</w:t>
      </w:r>
      <w:proofErr w:type="spellEnd"/>
      <w:r w:rsidRPr="0023422F">
        <w:rPr>
          <w:rFonts w:asciiTheme="minorHAnsi" w:hAnsiTheme="minorHAnsi" w:cstheme="minorHAnsi"/>
          <w:i/>
          <w:color w:val="000000"/>
          <w:sz w:val="18"/>
          <w:szCs w:val="18"/>
        </w:rPr>
        <w:t xml:space="preserve"> Rep. </w:t>
      </w:r>
      <w:r w:rsidRPr="0023422F">
        <w:rPr>
          <w:rFonts w:asciiTheme="minorHAnsi" w:hAnsiTheme="minorHAnsi" w:cstheme="minorHAnsi"/>
          <w:color w:val="000000"/>
          <w:sz w:val="18"/>
          <w:szCs w:val="18"/>
        </w:rPr>
        <w:t>2010;59(13):389-392.</w:t>
      </w:r>
    </w:p>
    <w:p w14:paraId="00000063"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before="1" w:after="0" w:line="240" w:lineRule="auto"/>
        <w:ind w:right="87"/>
        <w:rPr>
          <w:rFonts w:asciiTheme="minorHAnsi" w:hAnsiTheme="minorHAnsi" w:cstheme="minorHAnsi"/>
          <w:color w:val="000000"/>
          <w:sz w:val="18"/>
          <w:szCs w:val="18"/>
        </w:rPr>
      </w:pPr>
      <w:bookmarkStart w:id="4" w:name="_heading=h.3znysh7" w:colFirst="0" w:colLast="0"/>
      <w:bookmarkEnd w:id="4"/>
      <w:proofErr w:type="spellStart"/>
      <w:r w:rsidRPr="0023422F">
        <w:rPr>
          <w:rFonts w:asciiTheme="minorHAnsi" w:hAnsiTheme="minorHAnsi" w:cstheme="minorHAnsi"/>
          <w:color w:val="000000"/>
          <w:sz w:val="18"/>
          <w:szCs w:val="18"/>
        </w:rPr>
        <w:lastRenderedPageBreak/>
        <w:t>Chaloupka</w:t>
      </w:r>
      <w:proofErr w:type="spellEnd"/>
      <w:r w:rsidRPr="0023422F">
        <w:rPr>
          <w:rFonts w:asciiTheme="minorHAnsi" w:hAnsiTheme="minorHAnsi" w:cstheme="minorHAnsi"/>
          <w:color w:val="000000"/>
          <w:sz w:val="18"/>
          <w:szCs w:val="18"/>
        </w:rPr>
        <w:t xml:space="preserve"> FJ, Cummings KM, Morley C, Horan J. Tax, price and cigarette smoking: evidence from the tobacco documents and implications for tobacco company marketing strategies.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Control. </w:t>
      </w:r>
      <w:r w:rsidRPr="0023422F">
        <w:rPr>
          <w:rFonts w:asciiTheme="minorHAnsi" w:hAnsiTheme="minorHAnsi" w:cstheme="minorHAnsi"/>
          <w:color w:val="000000"/>
          <w:sz w:val="18"/>
          <w:szCs w:val="18"/>
        </w:rPr>
        <w:t>2002;11(Supplement 1</w:t>
      </w:r>
      <w:proofErr w:type="gramStart"/>
      <w:r w:rsidRPr="0023422F">
        <w:rPr>
          <w:rFonts w:asciiTheme="minorHAnsi" w:hAnsiTheme="minorHAnsi" w:cstheme="minorHAnsi"/>
          <w:color w:val="000000"/>
          <w:sz w:val="18"/>
          <w:szCs w:val="18"/>
        </w:rPr>
        <w:t>):i</w:t>
      </w:r>
      <w:proofErr w:type="gramEnd"/>
      <w:r w:rsidRPr="0023422F">
        <w:rPr>
          <w:rFonts w:asciiTheme="minorHAnsi" w:hAnsiTheme="minorHAnsi" w:cstheme="minorHAnsi"/>
          <w:color w:val="000000"/>
          <w:sz w:val="18"/>
          <w:szCs w:val="18"/>
        </w:rPr>
        <w:t xml:space="preserve">62-i72.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10.1136/tc.11.suppl_</w:t>
      </w:r>
      <w:proofErr w:type="gramStart"/>
      <w:r w:rsidRPr="0023422F">
        <w:rPr>
          <w:rFonts w:asciiTheme="minorHAnsi" w:hAnsiTheme="minorHAnsi" w:cstheme="minorHAnsi"/>
          <w:color w:val="000000"/>
          <w:sz w:val="18"/>
          <w:szCs w:val="18"/>
        </w:rPr>
        <w:t>1.i</w:t>
      </w:r>
      <w:proofErr w:type="gramEnd"/>
      <w:r w:rsidRPr="0023422F">
        <w:rPr>
          <w:rFonts w:asciiTheme="minorHAnsi" w:hAnsiTheme="minorHAnsi" w:cstheme="minorHAnsi"/>
          <w:color w:val="000000"/>
          <w:sz w:val="18"/>
          <w:szCs w:val="18"/>
        </w:rPr>
        <w:t>62.</w:t>
      </w:r>
    </w:p>
    <w:p w14:paraId="00000064" w14:textId="77777777" w:rsidR="00373B46" w:rsidRPr="0023422F" w:rsidRDefault="00A826BF">
      <w:pPr>
        <w:widowControl w:val="0"/>
        <w:numPr>
          <w:ilvl w:val="0"/>
          <w:numId w:val="2"/>
        </w:numPr>
        <w:pBdr>
          <w:top w:val="nil"/>
          <w:left w:val="nil"/>
          <w:bottom w:val="nil"/>
          <w:right w:val="nil"/>
          <w:between w:val="nil"/>
        </w:pBdr>
        <w:tabs>
          <w:tab w:val="left" w:pos="553"/>
        </w:tabs>
        <w:spacing w:after="0" w:line="240" w:lineRule="auto"/>
        <w:ind w:right="259"/>
        <w:jc w:val="both"/>
        <w:rPr>
          <w:rFonts w:asciiTheme="minorHAnsi" w:hAnsiTheme="minorHAnsi" w:cstheme="minorHAnsi"/>
          <w:color w:val="000000"/>
          <w:sz w:val="18"/>
          <w:szCs w:val="18"/>
        </w:rPr>
      </w:pPr>
      <w:proofErr w:type="spellStart"/>
      <w:r w:rsidRPr="0023422F">
        <w:rPr>
          <w:rFonts w:asciiTheme="minorHAnsi" w:hAnsiTheme="minorHAnsi" w:cstheme="minorHAnsi"/>
          <w:color w:val="000000"/>
          <w:sz w:val="18"/>
          <w:szCs w:val="18"/>
        </w:rPr>
        <w:t>Chaloupka</w:t>
      </w:r>
      <w:proofErr w:type="spellEnd"/>
      <w:r w:rsidRPr="0023422F">
        <w:rPr>
          <w:rFonts w:asciiTheme="minorHAnsi" w:hAnsiTheme="minorHAnsi" w:cstheme="minorHAnsi"/>
          <w:color w:val="000000"/>
          <w:sz w:val="18"/>
          <w:szCs w:val="18"/>
        </w:rPr>
        <w:t xml:space="preserve"> FJ, </w:t>
      </w:r>
      <w:proofErr w:type="spellStart"/>
      <w:r w:rsidRPr="0023422F">
        <w:rPr>
          <w:rFonts w:asciiTheme="minorHAnsi" w:hAnsiTheme="minorHAnsi" w:cstheme="minorHAnsi"/>
          <w:color w:val="000000"/>
          <w:sz w:val="18"/>
          <w:szCs w:val="18"/>
        </w:rPr>
        <w:t>Yurekli</w:t>
      </w:r>
      <w:proofErr w:type="spellEnd"/>
      <w:r w:rsidRPr="0023422F">
        <w:rPr>
          <w:rFonts w:asciiTheme="minorHAnsi" w:hAnsiTheme="minorHAnsi" w:cstheme="minorHAnsi"/>
          <w:color w:val="000000"/>
          <w:sz w:val="18"/>
          <w:szCs w:val="18"/>
        </w:rPr>
        <w:t xml:space="preserve"> A, Fong GT. Tobacco taxes as a tobacco control strategy.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Control. </w:t>
      </w:r>
      <w:r w:rsidRPr="0023422F">
        <w:rPr>
          <w:rFonts w:asciiTheme="minorHAnsi" w:hAnsiTheme="minorHAnsi" w:cstheme="minorHAnsi"/>
          <w:color w:val="000000"/>
          <w:sz w:val="18"/>
          <w:szCs w:val="18"/>
        </w:rPr>
        <w:t xml:space="preserve">2012;21(2):172- 180.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10.1136/tobaccocontrol-2011-050417.</w:t>
      </w:r>
    </w:p>
    <w:p w14:paraId="00000065"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after="0" w:line="240" w:lineRule="auto"/>
        <w:ind w:right="325"/>
        <w:rPr>
          <w:rFonts w:asciiTheme="minorHAnsi" w:hAnsiTheme="minorHAnsi" w:cstheme="minorHAnsi"/>
          <w:color w:val="000000"/>
          <w:sz w:val="18"/>
          <w:szCs w:val="18"/>
        </w:rPr>
      </w:pPr>
      <w:bookmarkStart w:id="5" w:name="_heading=h.2et92p0" w:colFirst="0" w:colLast="0"/>
      <w:bookmarkEnd w:id="5"/>
      <w:r w:rsidRPr="0023422F">
        <w:rPr>
          <w:rFonts w:asciiTheme="minorHAnsi" w:hAnsiTheme="minorHAnsi" w:cstheme="minorHAnsi"/>
          <w:color w:val="000000"/>
          <w:sz w:val="18"/>
          <w:szCs w:val="18"/>
        </w:rPr>
        <w:t xml:space="preserve">Huang J, </w:t>
      </w:r>
      <w:proofErr w:type="spellStart"/>
      <w:r w:rsidRPr="0023422F">
        <w:rPr>
          <w:rFonts w:asciiTheme="minorHAnsi" w:hAnsiTheme="minorHAnsi" w:cstheme="minorHAnsi"/>
          <w:color w:val="000000"/>
          <w:sz w:val="18"/>
          <w:szCs w:val="18"/>
        </w:rPr>
        <w:t>Gwarnicki</w:t>
      </w:r>
      <w:proofErr w:type="spellEnd"/>
      <w:r w:rsidRPr="0023422F">
        <w:rPr>
          <w:rFonts w:asciiTheme="minorHAnsi" w:hAnsiTheme="minorHAnsi" w:cstheme="minorHAnsi"/>
          <w:color w:val="000000"/>
          <w:sz w:val="18"/>
          <w:szCs w:val="18"/>
        </w:rPr>
        <w:t xml:space="preserve"> C, Xu X, Caraballo RS, Wada R, </w:t>
      </w:r>
      <w:proofErr w:type="spellStart"/>
      <w:r w:rsidRPr="0023422F">
        <w:rPr>
          <w:rFonts w:asciiTheme="minorHAnsi" w:hAnsiTheme="minorHAnsi" w:cstheme="minorHAnsi"/>
          <w:color w:val="000000"/>
          <w:sz w:val="18"/>
          <w:szCs w:val="18"/>
        </w:rPr>
        <w:t>Chaloupka</w:t>
      </w:r>
      <w:proofErr w:type="spellEnd"/>
      <w:r w:rsidRPr="0023422F">
        <w:rPr>
          <w:rFonts w:asciiTheme="minorHAnsi" w:hAnsiTheme="minorHAnsi" w:cstheme="minorHAnsi"/>
          <w:color w:val="000000"/>
          <w:sz w:val="18"/>
          <w:szCs w:val="18"/>
        </w:rPr>
        <w:t xml:space="preserve"> FJ. A comprehensive examination of own- and cross-price elasticities of tobacco and nicotine replacement products in the U.S. </w:t>
      </w:r>
      <w:proofErr w:type="spellStart"/>
      <w:r w:rsidRPr="0023422F">
        <w:rPr>
          <w:rFonts w:asciiTheme="minorHAnsi" w:hAnsiTheme="minorHAnsi" w:cstheme="minorHAnsi"/>
          <w:i/>
          <w:color w:val="000000"/>
          <w:sz w:val="18"/>
          <w:szCs w:val="18"/>
        </w:rPr>
        <w:t>Prev</w:t>
      </w:r>
      <w:proofErr w:type="spellEnd"/>
      <w:r w:rsidRPr="0023422F">
        <w:rPr>
          <w:rFonts w:asciiTheme="minorHAnsi" w:hAnsiTheme="minorHAnsi" w:cstheme="minorHAnsi"/>
          <w:i/>
          <w:color w:val="000000"/>
          <w:sz w:val="18"/>
          <w:szCs w:val="18"/>
        </w:rPr>
        <w:t xml:space="preserve"> Med. </w:t>
      </w:r>
      <w:r w:rsidRPr="0023422F">
        <w:rPr>
          <w:rFonts w:asciiTheme="minorHAnsi" w:hAnsiTheme="minorHAnsi" w:cstheme="minorHAnsi"/>
          <w:color w:val="000000"/>
          <w:sz w:val="18"/>
          <w:szCs w:val="18"/>
        </w:rPr>
        <w:t xml:space="preserve">2018.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10.1016/j.ypmed.2018.04.024.</w:t>
      </w:r>
    </w:p>
    <w:p w14:paraId="00000066"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after="0" w:line="240" w:lineRule="auto"/>
        <w:ind w:right="392"/>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 </w:t>
      </w:r>
      <w:proofErr w:type="spellStart"/>
      <w:r w:rsidRPr="0023422F">
        <w:rPr>
          <w:rFonts w:asciiTheme="minorHAnsi" w:hAnsiTheme="minorHAnsi" w:cstheme="minorHAnsi"/>
          <w:color w:val="000000"/>
          <w:sz w:val="18"/>
          <w:szCs w:val="18"/>
        </w:rPr>
        <w:t>Pesko</w:t>
      </w:r>
      <w:proofErr w:type="spellEnd"/>
      <w:r w:rsidRPr="0023422F">
        <w:rPr>
          <w:rFonts w:asciiTheme="minorHAnsi" w:hAnsiTheme="minorHAnsi" w:cstheme="minorHAnsi"/>
          <w:color w:val="000000"/>
          <w:sz w:val="18"/>
          <w:szCs w:val="18"/>
        </w:rPr>
        <w:t xml:space="preserve"> MF, Huang J, Johnston LD, </w:t>
      </w:r>
      <w:proofErr w:type="spellStart"/>
      <w:r w:rsidRPr="0023422F">
        <w:rPr>
          <w:rFonts w:asciiTheme="minorHAnsi" w:hAnsiTheme="minorHAnsi" w:cstheme="minorHAnsi"/>
          <w:color w:val="000000"/>
          <w:sz w:val="18"/>
          <w:szCs w:val="18"/>
        </w:rPr>
        <w:t>Chaloupka</w:t>
      </w:r>
      <w:proofErr w:type="spellEnd"/>
      <w:r w:rsidRPr="0023422F">
        <w:rPr>
          <w:rFonts w:asciiTheme="minorHAnsi" w:hAnsiTheme="minorHAnsi" w:cstheme="minorHAnsi"/>
          <w:color w:val="000000"/>
          <w:sz w:val="18"/>
          <w:szCs w:val="18"/>
        </w:rPr>
        <w:t xml:space="preserve"> FJ. E- cigarette price sensitivity among middle- and high- school students: evidence from monitoring the future. </w:t>
      </w:r>
      <w:r w:rsidRPr="0023422F">
        <w:rPr>
          <w:rFonts w:asciiTheme="minorHAnsi" w:hAnsiTheme="minorHAnsi" w:cstheme="minorHAnsi"/>
          <w:i/>
          <w:color w:val="000000"/>
          <w:sz w:val="18"/>
          <w:szCs w:val="18"/>
        </w:rPr>
        <w:t xml:space="preserve">Addiction. </w:t>
      </w:r>
      <w:r w:rsidRPr="0023422F">
        <w:rPr>
          <w:rFonts w:asciiTheme="minorHAnsi" w:hAnsiTheme="minorHAnsi" w:cstheme="minorHAnsi"/>
          <w:color w:val="000000"/>
          <w:sz w:val="18"/>
          <w:szCs w:val="18"/>
        </w:rPr>
        <w:t xml:space="preserve">2018;113(5):896-906.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10.1111/add.14119.</w:t>
      </w:r>
    </w:p>
    <w:p w14:paraId="00000067"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after="0" w:line="240" w:lineRule="auto"/>
        <w:ind w:right="210"/>
        <w:rPr>
          <w:rFonts w:asciiTheme="minorHAnsi" w:hAnsiTheme="minorHAnsi" w:cstheme="minorHAnsi"/>
          <w:color w:val="000000"/>
          <w:sz w:val="18"/>
          <w:szCs w:val="18"/>
        </w:rPr>
      </w:pPr>
      <w:bookmarkStart w:id="6" w:name="_heading=h.tyjcwt" w:colFirst="0" w:colLast="0"/>
      <w:bookmarkEnd w:id="6"/>
      <w:r w:rsidRPr="0023422F">
        <w:rPr>
          <w:rFonts w:asciiTheme="minorHAnsi" w:hAnsiTheme="minorHAnsi" w:cstheme="minorHAnsi"/>
          <w:color w:val="000000"/>
          <w:sz w:val="18"/>
          <w:szCs w:val="18"/>
        </w:rPr>
        <w:t xml:space="preserve"> Jawad M, Lee JT, Glantz S, Millett C. Price elasticity of demand of non-cigarette tobacco products: a systematic review and meta-analysis.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Control. </w:t>
      </w:r>
      <w:r w:rsidRPr="0023422F">
        <w:rPr>
          <w:rFonts w:asciiTheme="minorHAnsi" w:hAnsiTheme="minorHAnsi" w:cstheme="minorHAnsi"/>
          <w:color w:val="000000"/>
          <w:sz w:val="18"/>
          <w:szCs w:val="18"/>
        </w:rPr>
        <w:t xml:space="preserve">2018.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10.1136/tobaccocontrol-2017-054056.</w:t>
      </w:r>
    </w:p>
    <w:p w14:paraId="00000068" w14:textId="77777777" w:rsidR="00373B46" w:rsidRPr="0023422F" w:rsidRDefault="00A826BF">
      <w:pPr>
        <w:widowControl w:val="0"/>
        <w:numPr>
          <w:ilvl w:val="0"/>
          <w:numId w:val="2"/>
        </w:numPr>
        <w:pBdr>
          <w:top w:val="nil"/>
          <w:left w:val="nil"/>
          <w:bottom w:val="nil"/>
          <w:right w:val="nil"/>
          <w:between w:val="nil"/>
        </w:pBdr>
        <w:tabs>
          <w:tab w:val="left" w:pos="551"/>
          <w:tab w:val="left" w:pos="553"/>
        </w:tabs>
        <w:spacing w:before="1" w:after="0" w:line="240" w:lineRule="auto"/>
        <w:ind w:right="119"/>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Community Preventive Services Task Force. </w:t>
      </w:r>
      <w:r w:rsidRPr="0023422F">
        <w:rPr>
          <w:rFonts w:asciiTheme="minorHAnsi" w:hAnsiTheme="minorHAnsi" w:cstheme="minorHAnsi"/>
          <w:i/>
          <w:color w:val="000000"/>
          <w:sz w:val="18"/>
          <w:szCs w:val="18"/>
        </w:rPr>
        <w:t xml:space="preserve">Reducing Tobacco Use and Secondhand Smoke Exposure: Interventions to Increase the Unit Price for Tobacco Products. </w:t>
      </w:r>
      <w:r w:rsidRPr="0023422F">
        <w:rPr>
          <w:rFonts w:asciiTheme="minorHAnsi" w:hAnsiTheme="minorHAnsi" w:cstheme="minorHAnsi"/>
          <w:color w:val="000000"/>
          <w:sz w:val="18"/>
          <w:szCs w:val="18"/>
        </w:rPr>
        <w:t>2012. Available at:</w:t>
      </w:r>
      <w:hyperlink r:id="rId14">
        <w:r w:rsidRPr="0023422F">
          <w:rPr>
            <w:rFonts w:asciiTheme="minorHAnsi" w:hAnsiTheme="minorHAnsi" w:cstheme="minorHAnsi"/>
            <w:color w:val="000000"/>
            <w:sz w:val="18"/>
            <w:szCs w:val="18"/>
            <w:u w:val="single"/>
          </w:rPr>
          <w:t xml:space="preserve"> https://www.thecommunityguide.org/sites/default/files/as sets/Tobacco-Increasing-Unit-Price.pdf</w:t>
        </w:r>
      </w:hyperlink>
      <w:hyperlink r:id="rId15">
        <w:r w:rsidRPr="0023422F">
          <w:rPr>
            <w:rFonts w:asciiTheme="minorHAnsi" w:hAnsiTheme="minorHAnsi" w:cstheme="minorHAnsi"/>
            <w:color w:val="000000"/>
            <w:sz w:val="18"/>
            <w:szCs w:val="18"/>
          </w:rPr>
          <w:t>.</w:t>
        </w:r>
      </w:hyperlink>
    </w:p>
    <w:p w14:paraId="00000069"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Slater SJ, </w:t>
      </w:r>
      <w:proofErr w:type="spellStart"/>
      <w:r w:rsidRPr="0023422F">
        <w:rPr>
          <w:rFonts w:asciiTheme="minorHAnsi" w:hAnsiTheme="minorHAnsi" w:cstheme="minorHAnsi"/>
          <w:color w:val="000000"/>
          <w:sz w:val="18"/>
          <w:szCs w:val="18"/>
        </w:rPr>
        <w:t>Chaloupka</w:t>
      </w:r>
      <w:proofErr w:type="spellEnd"/>
      <w:r w:rsidRPr="0023422F">
        <w:rPr>
          <w:rFonts w:asciiTheme="minorHAnsi" w:hAnsiTheme="minorHAnsi" w:cstheme="minorHAnsi"/>
          <w:color w:val="000000"/>
          <w:sz w:val="18"/>
          <w:szCs w:val="18"/>
        </w:rPr>
        <w:t xml:space="preserve"> FJ, Wakefield M, Johnston LD, O'Malley PM. The impact of retail cigarette marketing practices on youth smoking uptake. </w:t>
      </w:r>
      <w:r w:rsidRPr="0023422F">
        <w:rPr>
          <w:rFonts w:asciiTheme="minorHAnsi" w:hAnsiTheme="minorHAnsi" w:cstheme="minorHAnsi"/>
          <w:i/>
          <w:color w:val="000000"/>
          <w:sz w:val="18"/>
          <w:szCs w:val="18"/>
        </w:rPr>
        <w:t xml:space="preserve">Arch </w:t>
      </w:r>
      <w:proofErr w:type="spellStart"/>
      <w:r w:rsidRPr="0023422F">
        <w:rPr>
          <w:rFonts w:asciiTheme="minorHAnsi" w:hAnsiTheme="minorHAnsi" w:cstheme="minorHAnsi"/>
          <w:i/>
          <w:color w:val="000000"/>
          <w:sz w:val="18"/>
          <w:szCs w:val="18"/>
        </w:rPr>
        <w:t>Pediatr</w:t>
      </w:r>
      <w:proofErr w:type="spellEnd"/>
      <w:r w:rsidRPr="0023422F">
        <w:rPr>
          <w:rFonts w:asciiTheme="minorHAnsi" w:hAnsiTheme="minorHAnsi" w:cstheme="minorHAnsi"/>
          <w:i/>
          <w:color w:val="000000"/>
          <w:sz w:val="18"/>
          <w:szCs w:val="18"/>
        </w:rPr>
        <w:t xml:space="preserve"> </w:t>
      </w:r>
      <w:proofErr w:type="spellStart"/>
      <w:r w:rsidRPr="0023422F">
        <w:rPr>
          <w:rFonts w:asciiTheme="minorHAnsi" w:hAnsiTheme="minorHAnsi" w:cstheme="minorHAnsi"/>
          <w:i/>
          <w:color w:val="000000"/>
          <w:sz w:val="18"/>
          <w:szCs w:val="18"/>
        </w:rPr>
        <w:t>Adolesc</w:t>
      </w:r>
      <w:proofErr w:type="spellEnd"/>
      <w:r w:rsidRPr="0023422F">
        <w:rPr>
          <w:rFonts w:asciiTheme="minorHAnsi" w:hAnsiTheme="minorHAnsi" w:cstheme="minorHAnsi"/>
          <w:i/>
          <w:color w:val="000000"/>
          <w:sz w:val="18"/>
          <w:szCs w:val="18"/>
        </w:rPr>
        <w:t xml:space="preserve"> Med. </w:t>
      </w:r>
      <w:r w:rsidRPr="0023422F">
        <w:rPr>
          <w:rFonts w:asciiTheme="minorHAnsi" w:hAnsiTheme="minorHAnsi" w:cstheme="minorHAnsi"/>
          <w:color w:val="000000"/>
          <w:sz w:val="18"/>
          <w:szCs w:val="18"/>
        </w:rPr>
        <w:t xml:space="preserve">2007;161(5):440-445.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w:t>
      </w:r>
    </w:p>
    <w:p w14:paraId="0000006A"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Golden SD, </w:t>
      </w:r>
      <w:proofErr w:type="spellStart"/>
      <w:r w:rsidRPr="0023422F">
        <w:rPr>
          <w:rFonts w:asciiTheme="minorHAnsi" w:hAnsiTheme="minorHAnsi" w:cstheme="minorHAnsi"/>
          <w:color w:val="000000"/>
          <w:sz w:val="18"/>
          <w:szCs w:val="18"/>
        </w:rPr>
        <w:t>Farrelly</w:t>
      </w:r>
      <w:proofErr w:type="spellEnd"/>
      <w:r w:rsidRPr="0023422F">
        <w:rPr>
          <w:rFonts w:asciiTheme="minorHAnsi" w:hAnsiTheme="minorHAnsi" w:cstheme="minorHAnsi"/>
          <w:color w:val="000000"/>
          <w:sz w:val="18"/>
          <w:szCs w:val="18"/>
        </w:rPr>
        <w:t xml:space="preserve"> MC, Luke DA, </w:t>
      </w:r>
      <w:proofErr w:type="spellStart"/>
      <w:r w:rsidRPr="0023422F">
        <w:rPr>
          <w:rFonts w:asciiTheme="minorHAnsi" w:hAnsiTheme="minorHAnsi" w:cstheme="minorHAnsi"/>
          <w:color w:val="000000"/>
          <w:sz w:val="18"/>
          <w:szCs w:val="18"/>
        </w:rPr>
        <w:t>Ribisl</w:t>
      </w:r>
      <w:proofErr w:type="spellEnd"/>
      <w:r w:rsidRPr="0023422F">
        <w:rPr>
          <w:rFonts w:asciiTheme="minorHAnsi" w:hAnsiTheme="minorHAnsi" w:cstheme="minorHAnsi"/>
          <w:color w:val="000000"/>
          <w:sz w:val="18"/>
          <w:szCs w:val="18"/>
        </w:rPr>
        <w:t xml:space="preserve"> KM. Comparing projected impacts of cigarette floor price and excise tax policies on socioeconomic disparities in smoking. </w:t>
      </w:r>
      <w:proofErr w:type="spellStart"/>
      <w:r w:rsidRPr="0023422F">
        <w:rPr>
          <w:rFonts w:asciiTheme="minorHAnsi" w:hAnsiTheme="minorHAnsi" w:cstheme="minorHAnsi"/>
          <w:i/>
          <w:color w:val="000000"/>
          <w:sz w:val="18"/>
          <w:szCs w:val="18"/>
        </w:rPr>
        <w:t>Tob</w:t>
      </w:r>
      <w:proofErr w:type="spellEnd"/>
      <w:r w:rsidRPr="0023422F">
        <w:rPr>
          <w:rFonts w:asciiTheme="minorHAnsi" w:hAnsiTheme="minorHAnsi" w:cstheme="minorHAnsi"/>
          <w:i/>
          <w:color w:val="000000"/>
          <w:sz w:val="18"/>
          <w:szCs w:val="18"/>
        </w:rPr>
        <w:t xml:space="preserve"> Control. </w:t>
      </w:r>
      <w:r w:rsidRPr="0023422F">
        <w:rPr>
          <w:rFonts w:asciiTheme="minorHAnsi" w:hAnsiTheme="minorHAnsi" w:cstheme="minorHAnsi"/>
          <w:color w:val="000000"/>
          <w:sz w:val="18"/>
          <w:szCs w:val="18"/>
        </w:rPr>
        <w:t>2016;25(Suppl 1</w:t>
      </w:r>
      <w:proofErr w:type="gramStart"/>
      <w:r w:rsidRPr="0023422F">
        <w:rPr>
          <w:rFonts w:asciiTheme="minorHAnsi" w:hAnsiTheme="minorHAnsi" w:cstheme="minorHAnsi"/>
          <w:color w:val="000000"/>
          <w:sz w:val="18"/>
          <w:szCs w:val="18"/>
        </w:rPr>
        <w:t>):i</w:t>
      </w:r>
      <w:proofErr w:type="gramEnd"/>
      <w:r w:rsidRPr="0023422F">
        <w:rPr>
          <w:rFonts w:asciiTheme="minorHAnsi" w:hAnsiTheme="minorHAnsi" w:cstheme="minorHAnsi"/>
          <w:color w:val="000000"/>
          <w:sz w:val="18"/>
          <w:szCs w:val="18"/>
        </w:rPr>
        <w:t xml:space="preserve">60-i66.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w:t>
      </w:r>
    </w:p>
    <w:p w14:paraId="0000006B"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California Department of Public Health California Tobacco Control Program. </w:t>
      </w:r>
      <w:r w:rsidRPr="0023422F">
        <w:rPr>
          <w:rFonts w:asciiTheme="minorHAnsi" w:hAnsiTheme="minorHAnsi" w:cstheme="minorHAnsi"/>
          <w:i/>
          <w:color w:val="000000"/>
          <w:sz w:val="18"/>
          <w:szCs w:val="18"/>
        </w:rPr>
        <w:t xml:space="preserve">Tobacco in the Retail Environment. </w:t>
      </w:r>
      <w:r w:rsidRPr="0023422F">
        <w:rPr>
          <w:rFonts w:asciiTheme="minorHAnsi" w:hAnsiTheme="minorHAnsi" w:cstheme="minorHAnsi"/>
          <w:color w:val="000000"/>
          <w:sz w:val="18"/>
          <w:szCs w:val="18"/>
        </w:rPr>
        <w:t>2012. Available at:</w:t>
      </w:r>
      <w:hyperlink r:id="rId16">
        <w:r w:rsidRPr="0023422F">
          <w:rPr>
            <w:rFonts w:asciiTheme="minorHAnsi" w:hAnsiTheme="minorHAnsi" w:cstheme="minorHAnsi"/>
            <w:color w:val="000000"/>
            <w:sz w:val="18"/>
            <w:szCs w:val="18"/>
            <w:u w:val="single"/>
          </w:rPr>
          <w:t xml:space="preserve"> https://www.cdph.ca.gov/Programs/CCDPHP/DCDIC/C TCB/CDPH%20Document%20Library/</w:t>
        </w:r>
        <w:proofErr w:type="spellStart"/>
        <w:r w:rsidRPr="0023422F">
          <w:rPr>
            <w:rFonts w:asciiTheme="minorHAnsi" w:hAnsiTheme="minorHAnsi" w:cstheme="minorHAnsi"/>
            <w:color w:val="000000"/>
            <w:sz w:val="18"/>
            <w:szCs w:val="18"/>
            <w:u w:val="single"/>
          </w:rPr>
          <w:t>ResearchandEval</w:t>
        </w:r>
        <w:proofErr w:type="spellEnd"/>
        <w:r w:rsidRPr="0023422F">
          <w:rPr>
            <w:rFonts w:asciiTheme="minorHAnsi" w:hAnsiTheme="minorHAnsi" w:cstheme="minorHAnsi"/>
            <w:color w:val="000000"/>
            <w:sz w:val="18"/>
            <w:szCs w:val="18"/>
            <w:u w:val="single"/>
          </w:rPr>
          <w:t xml:space="preserve"> </w:t>
        </w:r>
        <w:proofErr w:type="spellStart"/>
        <w:r w:rsidRPr="0023422F">
          <w:rPr>
            <w:rFonts w:asciiTheme="minorHAnsi" w:hAnsiTheme="minorHAnsi" w:cstheme="minorHAnsi"/>
            <w:color w:val="000000"/>
            <w:sz w:val="18"/>
            <w:szCs w:val="18"/>
            <w:u w:val="single"/>
          </w:rPr>
          <w:t>uation</w:t>
        </w:r>
        <w:proofErr w:type="spellEnd"/>
        <w:r w:rsidRPr="0023422F">
          <w:rPr>
            <w:rFonts w:asciiTheme="minorHAnsi" w:hAnsiTheme="minorHAnsi" w:cstheme="minorHAnsi"/>
            <w:color w:val="000000"/>
            <w:sz w:val="18"/>
            <w:szCs w:val="18"/>
            <w:u w:val="single"/>
          </w:rPr>
          <w:t>/</w:t>
        </w:r>
        <w:proofErr w:type="spellStart"/>
        <w:r w:rsidRPr="0023422F">
          <w:rPr>
            <w:rFonts w:asciiTheme="minorHAnsi" w:hAnsiTheme="minorHAnsi" w:cstheme="minorHAnsi"/>
            <w:color w:val="000000"/>
            <w:sz w:val="18"/>
            <w:szCs w:val="18"/>
            <w:u w:val="single"/>
          </w:rPr>
          <w:t>FactsandFigures</w:t>
        </w:r>
        <w:proofErr w:type="spellEnd"/>
        <w:r w:rsidRPr="0023422F">
          <w:rPr>
            <w:rFonts w:asciiTheme="minorHAnsi" w:hAnsiTheme="minorHAnsi" w:cstheme="minorHAnsi"/>
            <w:color w:val="000000"/>
            <w:sz w:val="18"/>
            <w:szCs w:val="18"/>
            <w:u w:val="single"/>
          </w:rPr>
          <w:t>/</w:t>
        </w:r>
        <w:proofErr w:type="spellStart"/>
        <w:r w:rsidRPr="0023422F">
          <w:rPr>
            <w:rFonts w:asciiTheme="minorHAnsi" w:hAnsiTheme="minorHAnsi" w:cstheme="minorHAnsi"/>
            <w:color w:val="000000"/>
            <w:sz w:val="18"/>
            <w:szCs w:val="18"/>
            <w:u w:val="single"/>
          </w:rPr>
          <w:t>TobaccoRetailEnvironmentFactS</w:t>
        </w:r>
        <w:proofErr w:type="spellEnd"/>
        <w:r w:rsidRPr="0023422F">
          <w:rPr>
            <w:rFonts w:asciiTheme="minorHAnsi" w:hAnsiTheme="minorHAnsi" w:cstheme="minorHAnsi"/>
            <w:color w:val="000000"/>
            <w:sz w:val="18"/>
            <w:szCs w:val="18"/>
            <w:u w:val="single"/>
          </w:rPr>
          <w:t xml:space="preserve"> heetEasyPrint.pdf</w:t>
        </w:r>
      </w:hyperlink>
      <w:hyperlink r:id="rId17">
        <w:r w:rsidRPr="0023422F">
          <w:rPr>
            <w:rFonts w:asciiTheme="minorHAnsi" w:hAnsiTheme="minorHAnsi" w:cstheme="minorHAnsi"/>
            <w:color w:val="000000"/>
            <w:sz w:val="18"/>
            <w:szCs w:val="18"/>
          </w:rPr>
          <w:t>.</w:t>
        </w:r>
      </w:hyperlink>
    </w:p>
    <w:p w14:paraId="0000006C" w14:textId="77777777" w:rsidR="00373B46" w:rsidRPr="0023422F" w:rsidRDefault="00A826BF">
      <w:pPr>
        <w:widowControl w:val="0"/>
        <w:numPr>
          <w:ilvl w:val="0"/>
          <w:numId w:val="2"/>
        </w:numPr>
        <w:pBdr>
          <w:top w:val="nil"/>
          <w:left w:val="nil"/>
          <w:bottom w:val="nil"/>
          <w:right w:val="nil"/>
          <w:between w:val="nil"/>
        </w:pBdr>
        <w:tabs>
          <w:tab w:val="left" w:pos="553"/>
        </w:tabs>
        <w:spacing w:after="0" w:line="240" w:lineRule="auto"/>
        <w:ind w:right="318"/>
        <w:rPr>
          <w:rFonts w:asciiTheme="minorHAnsi" w:hAnsiTheme="minorHAnsi" w:cstheme="minorHAnsi"/>
          <w:color w:val="000000"/>
          <w:sz w:val="18"/>
          <w:szCs w:val="18"/>
        </w:rPr>
      </w:pPr>
      <w:bookmarkStart w:id="7" w:name="_heading=h.3dy6vkm" w:colFirst="0" w:colLast="0"/>
      <w:bookmarkEnd w:id="7"/>
      <w:r w:rsidRPr="0023422F">
        <w:rPr>
          <w:rFonts w:asciiTheme="minorHAnsi" w:hAnsiTheme="minorHAnsi" w:cstheme="minorHAnsi"/>
          <w:color w:val="000000"/>
          <w:sz w:val="18"/>
          <w:szCs w:val="18"/>
        </w:rPr>
        <w:t xml:space="preserve">California Department of Public Health California Tobacco Control Program. </w:t>
      </w:r>
      <w:r w:rsidRPr="0023422F">
        <w:rPr>
          <w:rFonts w:asciiTheme="minorHAnsi" w:hAnsiTheme="minorHAnsi" w:cstheme="minorHAnsi"/>
          <w:i/>
          <w:color w:val="000000"/>
          <w:sz w:val="18"/>
          <w:szCs w:val="18"/>
        </w:rPr>
        <w:t xml:space="preserve">2016 Healthy Stores for a Healthy Community Survey Results-all counties. </w:t>
      </w:r>
      <w:r w:rsidRPr="0023422F">
        <w:rPr>
          <w:rFonts w:asciiTheme="minorHAnsi" w:hAnsiTheme="minorHAnsi" w:cstheme="minorHAnsi"/>
          <w:color w:val="000000"/>
          <w:sz w:val="18"/>
          <w:szCs w:val="18"/>
        </w:rPr>
        <w:t>2016. Available at:</w:t>
      </w:r>
      <w:hyperlink r:id="rId18">
        <w:r w:rsidRPr="0023422F">
          <w:rPr>
            <w:rFonts w:asciiTheme="minorHAnsi" w:hAnsiTheme="minorHAnsi" w:cstheme="minorHAnsi"/>
            <w:color w:val="000000"/>
            <w:sz w:val="18"/>
            <w:szCs w:val="18"/>
            <w:u w:val="single"/>
          </w:rPr>
          <w:t xml:space="preserve"> http://healthystoreshealthycommunity.com/media- center/?campaign</w:t>
        </w:r>
      </w:hyperlink>
      <w:hyperlink r:id="rId19">
        <w:r w:rsidRPr="0023422F">
          <w:rPr>
            <w:rFonts w:asciiTheme="minorHAnsi" w:hAnsiTheme="minorHAnsi" w:cstheme="minorHAnsi"/>
            <w:color w:val="000000"/>
            <w:sz w:val="18"/>
            <w:szCs w:val="18"/>
          </w:rPr>
          <w:t>.</w:t>
        </w:r>
      </w:hyperlink>
    </w:p>
    <w:p w14:paraId="0000006D"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before="1" w:after="0" w:line="240" w:lineRule="auto"/>
        <w:ind w:right="309"/>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Cullen J, Mowery P, </w:t>
      </w:r>
      <w:proofErr w:type="spellStart"/>
      <w:r w:rsidRPr="0023422F">
        <w:rPr>
          <w:rFonts w:asciiTheme="minorHAnsi" w:hAnsiTheme="minorHAnsi" w:cstheme="minorHAnsi"/>
          <w:color w:val="000000"/>
          <w:sz w:val="18"/>
          <w:szCs w:val="18"/>
        </w:rPr>
        <w:t>Delnevo</w:t>
      </w:r>
      <w:proofErr w:type="spellEnd"/>
      <w:r w:rsidRPr="0023422F">
        <w:rPr>
          <w:rFonts w:asciiTheme="minorHAnsi" w:hAnsiTheme="minorHAnsi" w:cstheme="minorHAnsi"/>
          <w:color w:val="000000"/>
          <w:sz w:val="18"/>
          <w:szCs w:val="18"/>
        </w:rPr>
        <w:t xml:space="preserve"> C, et al. Seven-year patterns in US cigar use epidemiology among young adults aged 18-25 years: a focus on race/ethnicity and brand. </w:t>
      </w:r>
      <w:r w:rsidRPr="0023422F">
        <w:rPr>
          <w:rFonts w:asciiTheme="minorHAnsi" w:hAnsiTheme="minorHAnsi" w:cstheme="minorHAnsi"/>
          <w:i/>
          <w:color w:val="000000"/>
          <w:sz w:val="18"/>
          <w:szCs w:val="18"/>
        </w:rPr>
        <w:t xml:space="preserve">Am J Public Health. </w:t>
      </w:r>
      <w:r w:rsidRPr="0023422F">
        <w:rPr>
          <w:rFonts w:asciiTheme="minorHAnsi" w:hAnsiTheme="minorHAnsi" w:cstheme="minorHAnsi"/>
          <w:color w:val="000000"/>
          <w:sz w:val="18"/>
          <w:szCs w:val="18"/>
        </w:rPr>
        <w:t xml:space="preserve">2011;101(10):1955-1962.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10.2105/AJPH.2011.300209.</w:t>
      </w:r>
    </w:p>
    <w:p w14:paraId="0000006E"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Federal Trade Commission. </w:t>
      </w:r>
      <w:r w:rsidRPr="0023422F">
        <w:rPr>
          <w:rFonts w:asciiTheme="minorHAnsi" w:hAnsiTheme="minorHAnsi" w:cstheme="minorHAnsi"/>
          <w:i/>
          <w:color w:val="000000"/>
          <w:sz w:val="18"/>
          <w:szCs w:val="18"/>
        </w:rPr>
        <w:t xml:space="preserve">Cigarette Report for 2016. </w:t>
      </w:r>
      <w:r w:rsidRPr="0023422F">
        <w:rPr>
          <w:rFonts w:asciiTheme="minorHAnsi" w:hAnsiTheme="minorHAnsi" w:cstheme="minorHAnsi"/>
          <w:color w:val="000000"/>
          <w:sz w:val="18"/>
          <w:szCs w:val="18"/>
        </w:rPr>
        <w:t>2018. Available at:</w:t>
      </w:r>
      <w:hyperlink r:id="rId20">
        <w:r w:rsidRPr="0023422F">
          <w:rPr>
            <w:rFonts w:asciiTheme="minorHAnsi" w:hAnsiTheme="minorHAnsi" w:cstheme="minorHAnsi"/>
            <w:color w:val="000000"/>
            <w:sz w:val="18"/>
            <w:szCs w:val="18"/>
            <w:u w:val="single"/>
          </w:rPr>
          <w:t xml:space="preserve"> https://www.ftc.gov/system/files/documents/reports/fede ral-trade-commission-cigarette-report-2016-federal- trade-commission-smokeless-tobacco- report/ftc_cigarette_report_for_2016_0.pdf</w:t>
        </w:r>
      </w:hyperlink>
      <w:hyperlink r:id="rId21">
        <w:r w:rsidRPr="0023422F">
          <w:rPr>
            <w:rFonts w:asciiTheme="minorHAnsi" w:hAnsiTheme="minorHAnsi" w:cstheme="minorHAnsi"/>
            <w:color w:val="000000"/>
            <w:sz w:val="18"/>
            <w:szCs w:val="18"/>
          </w:rPr>
          <w:t>.</w:t>
        </w:r>
      </w:hyperlink>
    </w:p>
    <w:p w14:paraId="0000006F" w14:textId="77777777" w:rsidR="00373B46" w:rsidRPr="0023422F"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color w:val="000000"/>
          <w:sz w:val="18"/>
          <w:szCs w:val="18"/>
        </w:rPr>
      </w:pPr>
      <w:r w:rsidRPr="0023422F">
        <w:rPr>
          <w:rFonts w:asciiTheme="minorHAnsi" w:hAnsiTheme="minorHAnsi" w:cstheme="minorHAnsi"/>
          <w:color w:val="000000"/>
          <w:sz w:val="18"/>
          <w:szCs w:val="18"/>
        </w:rPr>
        <w:t xml:space="preserve">Xu X, </w:t>
      </w:r>
      <w:proofErr w:type="spellStart"/>
      <w:r w:rsidRPr="0023422F">
        <w:rPr>
          <w:rFonts w:asciiTheme="minorHAnsi" w:hAnsiTheme="minorHAnsi" w:cstheme="minorHAnsi"/>
          <w:color w:val="000000"/>
          <w:sz w:val="18"/>
          <w:szCs w:val="18"/>
        </w:rPr>
        <w:t>Pesko</w:t>
      </w:r>
      <w:proofErr w:type="spellEnd"/>
      <w:r w:rsidRPr="0023422F">
        <w:rPr>
          <w:rFonts w:asciiTheme="minorHAnsi" w:hAnsiTheme="minorHAnsi" w:cstheme="minorHAnsi"/>
          <w:color w:val="000000"/>
          <w:sz w:val="18"/>
          <w:szCs w:val="18"/>
        </w:rPr>
        <w:t xml:space="preserve"> MF, Tynan MA, </w:t>
      </w:r>
      <w:proofErr w:type="spellStart"/>
      <w:r w:rsidRPr="0023422F">
        <w:rPr>
          <w:rFonts w:asciiTheme="minorHAnsi" w:hAnsiTheme="minorHAnsi" w:cstheme="minorHAnsi"/>
          <w:color w:val="000000"/>
          <w:sz w:val="18"/>
          <w:szCs w:val="18"/>
        </w:rPr>
        <w:t>Gerzoff</w:t>
      </w:r>
      <w:proofErr w:type="spellEnd"/>
      <w:r w:rsidRPr="0023422F">
        <w:rPr>
          <w:rFonts w:asciiTheme="minorHAnsi" w:hAnsiTheme="minorHAnsi" w:cstheme="minorHAnsi"/>
          <w:color w:val="000000"/>
          <w:sz w:val="18"/>
          <w:szCs w:val="18"/>
        </w:rPr>
        <w:t xml:space="preserve"> RB, </w:t>
      </w:r>
      <w:proofErr w:type="spellStart"/>
      <w:r w:rsidRPr="0023422F">
        <w:rPr>
          <w:rFonts w:asciiTheme="minorHAnsi" w:hAnsiTheme="minorHAnsi" w:cstheme="minorHAnsi"/>
          <w:color w:val="000000"/>
          <w:sz w:val="18"/>
          <w:szCs w:val="18"/>
        </w:rPr>
        <w:t>Malarcher</w:t>
      </w:r>
      <w:proofErr w:type="spellEnd"/>
      <w:r w:rsidRPr="0023422F">
        <w:rPr>
          <w:rFonts w:asciiTheme="minorHAnsi" w:hAnsiTheme="minorHAnsi" w:cstheme="minorHAnsi"/>
          <w:color w:val="000000"/>
          <w:sz w:val="18"/>
          <w:szCs w:val="18"/>
        </w:rPr>
        <w:t xml:space="preserve"> AM, </w:t>
      </w:r>
      <w:proofErr w:type="spellStart"/>
      <w:r w:rsidRPr="0023422F">
        <w:rPr>
          <w:rFonts w:asciiTheme="minorHAnsi" w:hAnsiTheme="minorHAnsi" w:cstheme="minorHAnsi"/>
          <w:color w:val="000000"/>
          <w:sz w:val="18"/>
          <w:szCs w:val="18"/>
        </w:rPr>
        <w:t>Pechacek</w:t>
      </w:r>
      <w:proofErr w:type="spellEnd"/>
      <w:r w:rsidRPr="0023422F">
        <w:rPr>
          <w:rFonts w:asciiTheme="minorHAnsi" w:hAnsiTheme="minorHAnsi" w:cstheme="minorHAnsi"/>
          <w:color w:val="000000"/>
          <w:sz w:val="18"/>
          <w:szCs w:val="18"/>
        </w:rPr>
        <w:t xml:space="preserve"> TF. Cigarette price-minimization strategies by U.S. smokers. </w:t>
      </w:r>
      <w:r w:rsidRPr="0023422F">
        <w:rPr>
          <w:rFonts w:asciiTheme="minorHAnsi" w:hAnsiTheme="minorHAnsi" w:cstheme="minorHAnsi"/>
          <w:i/>
          <w:color w:val="000000"/>
          <w:sz w:val="18"/>
          <w:szCs w:val="18"/>
        </w:rPr>
        <w:t xml:space="preserve">Am J </w:t>
      </w:r>
      <w:proofErr w:type="spellStart"/>
      <w:r w:rsidRPr="0023422F">
        <w:rPr>
          <w:rFonts w:asciiTheme="minorHAnsi" w:hAnsiTheme="minorHAnsi" w:cstheme="minorHAnsi"/>
          <w:i/>
          <w:color w:val="000000"/>
          <w:sz w:val="18"/>
          <w:szCs w:val="18"/>
        </w:rPr>
        <w:t>Prev</w:t>
      </w:r>
      <w:proofErr w:type="spellEnd"/>
      <w:r w:rsidRPr="0023422F">
        <w:rPr>
          <w:rFonts w:asciiTheme="minorHAnsi" w:hAnsiTheme="minorHAnsi" w:cstheme="minorHAnsi"/>
          <w:i/>
          <w:color w:val="000000"/>
          <w:sz w:val="18"/>
          <w:szCs w:val="18"/>
        </w:rPr>
        <w:t xml:space="preserve"> Med. </w:t>
      </w:r>
      <w:r w:rsidRPr="0023422F">
        <w:rPr>
          <w:rFonts w:asciiTheme="minorHAnsi" w:hAnsiTheme="minorHAnsi" w:cstheme="minorHAnsi"/>
          <w:color w:val="000000"/>
          <w:sz w:val="18"/>
          <w:szCs w:val="18"/>
        </w:rPr>
        <w:t xml:space="preserve">2013;44(5):472-476. </w:t>
      </w:r>
      <w:proofErr w:type="spellStart"/>
      <w:r w:rsidRPr="0023422F">
        <w:rPr>
          <w:rFonts w:asciiTheme="minorHAnsi" w:hAnsiTheme="minorHAnsi" w:cstheme="minorHAnsi"/>
          <w:color w:val="000000"/>
          <w:sz w:val="18"/>
          <w:szCs w:val="18"/>
        </w:rPr>
        <w:t>doi</w:t>
      </w:r>
      <w:proofErr w:type="spellEnd"/>
      <w:r w:rsidRPr="0023422F">
        <w:rPr>
          <w:rFonts w:asciiTheme="minorHAnsi" w:hAnsiTheme="minorHAnsi" w:cstheme="minorHAnsi"/>
          <w:color w:val="000000"/>
          <w:sz w:val="18"/>
          <w:szCs w:val="18"/>
        </w:rPr>
        <w:t>: 10.1016/j.amepre.2013.01.019.</w:t>
      </w:r>
    </w:p>
    <w:p w14:paraId="00000070" w14:textId="77777777" w:rsidR="00373B46" w:rsidRPr="0030049C"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sz w:val="18"/>
          <w:szCs w:val="18"/>
        </w:rPr>
      </w:pPr>
      <w:r w:rsidRPr="0030049C">
        <w:rPr>
          <w:rFonts w:asciiTheme="minorHAnsi" w:hAnsiTheme="minorHAnsi" w:cstheme="minorHAnsi"/>
          <w:sz w:val="18"/>
          <w:szCs w:val="18"/>
        </w:rPr>
        <w:t xml:space="preserve">Truth Initiative, </w:t>
      </w:r>
      <w:hyperlink r:id="rId22">
        <w:r w:rsidRPr="0030049C">
          <w:rPr>
            <w:rFonts w:asciiTheme="minorHAnsi" w:hAnsiTheme="minorHAnsi" w:cstheme="minorHAnsi"/>
            <w:sz w:val="18"/>
            <w:szCs w:val="18"/>
            <w:u w:val="single"/>
          </w:rPr>
          <w:t>https://truthinitiative.org/research-resources/emerging-tobacco-products/where-are-kids-getting-juul</w:t>
        </w:r>
      </w:hyperlink>
      <w:r w:rsidRPr="0030049C">
        <w:rPr>
          <w:rFonts w:asciiTheme="minorHAnsi" w:hAnsiTheme="minorHAnsi" w:cstheme="minorHAnsi"/>
          <w:sz w:val="18"/>
          <w:szCs w:val="18"/>
        </w:rPr>
        <w:t>, May 2018.</w:t>
      </w:r>
    </w:p>
    <w:p w14:paraId="00000071" w14:textId="77777777" w:rsidR="00373B46" w:rsidRPr="0030049C"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eastAsia="Times New Roman" w:hAnsiTheme="minorHAnsi" w:cstheme="minorHAnsi"/>
          <w:sz w:val="18"/>
          <w:szCs w:val="18"/>
        </w:rPr>
      </w:pPr>
      <w:r w:rsidRPr="0030049C">
        <w:rPr>
          <w:rFonts w:asciiTheme="minorHAnsi" w:hAnsiTheme="minorHAnsi" w:cstheme="minorHAnsi"/>
          <w:sz w:val="18"/>
          <w:szCs w:val="18"/>
        </w:rPr>
        <w:t xml:space="preserve">Farley SM, Johns M. New York City </w:t>
      </w:r>
      <w:proofErr w:type="spellStart"/>
      <w:r w:rsidRPr="0030049C">
        <w:rPr>
          <w:rFonts w:asciiTheme="minorHAnsi" w:hAnsiTheme="minorHAnsi" w:cstheme="minorHAnsi"/>
          <w:sz w:val="18"/>
          <w:szCs w:val="18"/>
        </w:rPr>
        <w:t>flavoured</w:t>
      </w:r>
      <w:proofErr w:type="spellEnd"/>
      <w:r w:rsidRPr="0030049C">
        <w:rPr>
          <w:rFonts w:asciiTheme="minorHAnsi" w:hAnsiTheme="minorHAnsi" w:cstheme="minorHAnsi"/>
          <w:sz w:val="18"/>
          <w:szCs w:val="18"/>
        </w:rPr>
        <w:t xml:space="preserve"> tobacco product sales ban evaluation. </w:t>
      </w:r>
      <w:proofErr w:type="spellStart"/>
      <w:r w:rsidRPr="0030049C">
        <w:rPr>
          <w:rFonts w:asciiTheme="minorHAnsi" w:hAnsiTheme="minorHAnsi" w:cstheme="minorHAnsi"/>
          <w:i/>
          <w:sz w:val="18"/>
          <w:szCs w:val="18"/>
        </w:rPr>
        <w:t>Tob</w:t>
      </w:r>
      <w:proofErr w:type="spellEnd"/>
      <w:r w:rsidRPr="0030049C">
        <w:rPr>
          <w:rFonts w:asciiTheme="minorHAnsi" w:hAnsiTheme="minorHAnsi" w:cstheme="minorHAnsi"/>
          <w:i/>
          <w:sz w:val="18"/>
          <w:szCs w:val="18"/>
        </w:rPr>
        <w:t xml:space="preserve"> Control. </w:t>
      </w:r>
      <w:r w:rsidRPr="0030049C">
        <w:rPr>
          <w:rFonts w:asciiTheme="minorHAnsi" w:hAnsiTheme="minorHAnsi" w:cstheme="minorHAnsi"/>
          <w:sz w:val="18"/>
          <w:szCs w:val="18"/>
        </w:rPr>
        <w:t xml:space="preserve">2017;26(1):78-84. </w:t>
      </w:r>
      <w:proofErr w:type="spellStart"/>
      <w:r w:rsidRPr="0030049C">
        <w:rPr>
          <w:rFonts w:asciiTheme="minorHAnsi" w:hAnsiTheme="minorHAnsi" w:cstheme="minorHAnsi"/>
          <w:sz w:val="18"/>
          <w:szCs w:val="18"/>
        </w:rPr>
        <w:t>doi</w:t>
      </w:r>
      <w:proofErr w:type="spellEnd"/>
      <w:r w:rsidRPr="0030049C">
        <w:rPr>
          <w:rFonts w:asciiTheme="minorHAnsi" w:hAnsiTheme="minorHAnsi" w:cstheme="minorHAnsi"/>
          <w:sz w:val="18"/>
          <w:szCs w:val="18"/>
        </w:rPr>
        <w:t>: 10.1136/tobaccocontrol-2015- 052418.</w:t>
      </w:r>
    </w:p>
    <w:p w14:paraId="00000072" w14:textId="77777777" w:rsidR="00373B46" w:rsidRPr="0030049C"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102"/>
        <w:rPr>
          <w:rFonts w:asciiTheme="minorHAnsi" w:eastAsia="Times New Roman" w:hAnsiTheme="minorHAnsi" w:cstheme="minorHAnsi"/>
          <w:sz w:val="18"/>
          <w:szCs w:val="18"/>
        </w:rPr>
      </w:pPr>
      <w:r w:rsidRPr="0030049C">
        <w:rPr>
          <w:rFonts w:asciiTheme="minorHAnsi" w:eastAsia="Times New Roman" w:hAnsiTheme="minorHAnsi" w:cstheme="minorHAnsi"/>
          <w:sz w:val="18"/>
          <w:szCs w:val="18"/>
        </w:rPr>
        <w:t xml:space="preserve">Henriksen L, </w:t>
      </w:r>
      <w:proofErr w:type="spellStart"/>
      <w:r w:rsidRPr="0030049C">
        <w:rPr>
          <w:rFonts w:asciiTheme="minorHAnsi" w:eastAsia="Times New Roman" w:hAnsiTheme="minorHAnsi" w:cstheme="minorHAnsi"/>
          <w:sz w:val="18"/>
          <w:szCs w:val="18"/>
        </w:rPr>
        <w:t>Feighery</w:t>
      </w:r>
      <w:proofErr w:type="spellEnd"/>
      <w:r w:rsidRPr="0030049C">
        <w:rPr>
          <w:rFonts w:asciiTheme="minorHAnsi" w:eastAsia="Times New Roman" w:hAnsiTheme="minorHAnsi" w:cstheme="minorHAnsi"/>
          <w:sz w:val="18"/>
          <w:szCs w:val="18"/>
        </w:rPr>
        <w:t xml:space="preserve"> EC, Schleicher NC, Cowling DW, Kline RS, </w:t>
      </w:r>
      <w:proofErr w:type="spellStart"/>
      <w:r w:rsidRPr="0030049C">
        <w:rPr>
          <w:rFonts w:asciiTheme="minorHAnsi" w:eastAsia="Times New Roman" w:hAnsiTheme="minorHAnsi" w:cstheme="minorHAnsi"/>
          <w:sz w:val="18"/>
          <w:szCs w:val="18"/>
        </w:rPr>
        <w:t>Fortmann</w:t>
      </w:r>
      <w:proofErr w:type="spellEnd"/>
      <w:r w:rsidRPr="0030049C">
        <w:rPr>
          <w:rFonts w:asciiTheme="minorHAnsi" w:eastAsia="Times New Roman" w:hAnsiTheme="minorHAnsi" w:cstheme="minorHAnsi"/>
          <w:sz w:val="18"/>
          <w:szCs w:val="18"/>
        </w:rPr>
        <w:t xml:space="preserve"> SP. Is adolescent smoking related to the density and proximity of tobacco outlets and retail cigarette advertising near schools? </w:t>
      </w:r>
      <w:proofErr w:type="spellStart"/>
      <w:r w:rsidRPr="0030049C">
        <w:rPr>
          <w:rFonts w:asciiTheme="minorHAnsi" w:eastAsia="Times New Roman" w:hAnsiTheme="minorHAnsi" w:cstheme="minorHAnsi"/>
          <w:i/>
          <w:sz w:val="18"/>
          <w:szCs w:val="18"/>
        </w:rPr>
        <w:t>Prev</w:t>
      </w:r>
      <w:proofErr w:type="spellEnd"/>
      <w:r w:rsidRPr="0030049C">
        <w:rPr>
          <w:rFonts w:asciiTheme="minorHAnsi" w:eastAsia="Times New Roman" w:hAnsiTheme="minorHAnsi" w:cstheme="minorHAnsi"/>
          <w:i/>
          <w:sz w:val="18"/>
          <w:szCs w:val="18"/>
        </w:rPr>
        <w:t xml:space="preserve"> Med. </w:t>
      </w:r>
      <w:r w:rsidRPr="0030049C">
        <w:rPr>
          <w:rFonts w:asciiTheme="minorHAnsi" w:eastAsia="Times New Roman" w:hAnsiTheme="minorHAnsi" w:cstheme="minorHAnsi"/>
          <w:sz w:val="18"/>
          <w:szCs w:val="18"/>
        </w:rPr>
        <w:t xml:space="preserve">2008;47(2):210-214. </w:t>
      </w:r>
      <w:proofErr w:type="spellStart"/>
      <w:r w:rsidRPr="0030049C">
        <w:rPr>
          <w:rFonts w:asciiTheme="minorHAnsi" w:eastAsia="Times New Roman" w:hAnsiTheme="minorHAnsi" w:cstheme="minorHAnsi"/>
          <w:sz w:val="18"/>
          <w:szCs w:val="18"/>
        </w:rPr>
        <w:t>doi</w:t>
      </w:r>
      <w:proofErr w:type="spellEnd"/>
      <w:r w:rsidRPr="0030049C">
        <w:rPr>
          <w:rFonts w:asciiTheme="minorHAnsi" w:eastAsia="Times New Roman" w:hAnsiTheme="minorHAnsi" w:cstheme="minorHAnsi"/>
          <w:sz w:val="18"/>
          <w:szCs w:val="18"/>
        </w:rPr>
        <w:t>: 10.1016/j.ypmed.2008.04.008.</w:t>
      </w:r>
    </w:p>
    <w:p w14:paraId="00000073" w14:textId="77777777" w:rsidR="00373B46" w:rsidRPr="0030049C" w:rsidRDefault="00A826BF">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sz w:val="18"/>
          <w:szCs w:val="18"/>
        </w:rPr>
      </w:pPr>
      <w:r w:rsidRPr="0030049C">
        <w:rPr>
          <w:rFonts w:asciiTheme="minorHAnsi" w:hAnsiTheme="minorHAnsi" w:cstheme="minorHAnsi"/>
          <w:sz w:val="18"/>
          <w:szCs w:val="18"/>
        </w:rPr>
        <w:t>Young Adult Tobacco Purchase Survey, 2019. Prepared by: California Department of Public Health, California Tobacco Control Program on August 19, 2019.</w:t>
      </w:r>
    </w:p>
    <w:p w14:paraId="00000074" w14:textId="77777777" w:rsidR="00373B46" w:rsidRPr="0030049C" w:rsidRDefault="00A826BF">
      <w:pPr>
        <w:widowControl w:val="0"/>
        <w:numPr>
          <w:ilvl w:val="0"/>
          <w:numId w:val="2"/>
        </w:numPr>
        <w:pBdr>
          <w:top w:val="nil"/>
          <w:left w:val="nil"/>
          <w:bottom w:val="nil"/>
          <w:right w:val="nil"/>
          <w:between w:val="nil"/>
        </w:pBdr>
        <w:spacing w:after="0" w:line="240" w:lineRule="auto"/>
        <w:rPr>
          <w:rFonts w:asciiTheme="minorHAnsi" w:hAnsiTheme="minorHAnsi" w:cstheme="minorHAnsi"/>
          <w:sz w:val="18"/>
          <w:szCs w:val="18"/>
        </w:rPr>
      </w:pPr>
      <w:r w:rsidRPr="0030049C">
        <w:rPr>
          <w:rFonts w:asciiTheme="minorHAnsi" w:hAnsiTheme="minorHAnsi" w:cstheme="minorHAnsi"/>
          <w:sz w:val="18"/>
          <w:szCs w:val="18"/>
        </w:rPr>
        <w:t xml:space="preserve">Federal Drug Administration, Center for Tobacco Products, Protect Your Community- Don’t Sell Loosies, March 2019, </w:t>
      </w:r>
      <w:hyperlink r:id="rId23">
        <w:r w:rsidRPr="0030049C">
          <w:rPr>
            <w:rFonts w:asciiTheme="minorHAnsi" w:hAnsiTheme="minorHAnsi" w:cstheme="minorHAnsi"/>
            <w:sz w:val="18"/>
            <w:szCs w:val="18"/>
            <w:u w:val="single"/>
          </w:rPr>
          <w:t>https://www.fda.gov/media/128276/download</w:t>
        </w:r>
      </w:hyperlink>
    </w:p>
    <w:p w14:paraId="00000075" w14:textId="16033B04" w:rsidR="00373B46" w:rsidRPr="0030049C" w:rsidRDefault="00A826BF" w:rsidP="00B44693">
      <w:pPr>
        <w:widowControl w:val="0"/>
        <w:numPr>
          <w:ilvl w:val="0"/>
          <w:numId w:val="2"/>
        </w:numPr>
        <w:pBdr>
          <w:top w:val="nil"/>
          <w:left w:val="nil"/>
          <w:bottom w:val="nil"/>
          <w:right w:val="nil"/>
          <w:between w:val="nil"/>
        </w:pBdr>
        <w:tabs>
          <w:tab w:val="left" w:pos="551"/>
          <w:tab w:val="left" w:pos="552"/>
        </w:tabs>
        <w:spacing w:after="0" w:line="240" w:lineRule="auto"/>
        <w:ind w:right="50"/>
        <w:rPr>
          <w:rFonts w:asciiTheme="minorHAnsi" w:hAnsiTheme="minorHAnsi" w:cstheme="minorHAnsi"/>
          <w:sz w:val="18"/>
          <w:szCs w:val="18"/>
        </w:rPr>
      </w:pPr>
      <w:r w:rsidRPr="0030049C">
        <w:rPr>
          <w:rFonts w:asciiTheme="minorHAnsi" w:hAnsiTheme="minorHAnsi" w:cstheme="minorHAnsi"/>
          <w:sz w:val="18"/>
          <w:szCs w:val="18"/>
        </w:rPr>
        <w:t xml:space="preserve">Office of Governor Newsom, E-cigarette executive order, September 16, 2019, </w:t>
      </w:r>
      <w:hyperlink r:id="rId24">
        <w:r w:rsidRPr="0030049C">
          <w:rPr>
            <w:rFonts w:asciiTheme="minorHAnsi" w:hAnsiTheme="minorHAnsi" w:cstheme="minorHAnsi"/>
            <w:sz w:val="18"/>
            <w:szCs w:val="18"/>
          </w:rPr>
          <w:t>https://tobaccofreeca.com/e-cigarettes/governor-gavin-newsom-signs-executive-order-to-confront-youth-vaping-epidemic/</w:t>
        </w:r>
      </w:hyperlink>
    </w:p>
    <w:p w14:paraId="00000076" w14:textId="325F5191" w:rsidR="00373B46" w:rsidRPr="0030049C" w:rsidRDefault="00B44693" w:rsidP="00B44693">
      <w:pPr>
        <w:pStyle w:val="ListParagraph"/>
        <w:numPr>
          <w:ilvl w:val="0"/>
          <w:numId w:val="2"/>
        </w:numPr>
        <w:rPr>
          <w:rFonts w:asciiTheme="minorHAnsi" w:hAnsiTheme="minorHAnsi" w:cstheme="minorHAnsi"/>
          <w:sz w:val="18"/>
          <w:szCs w:val="18"/>
        </w:rPr>
      </w:pPr>
      <w:r w:rsidRPr="0030049C">
        <w:rPr>
          <w:rFonts w:asciiTheme="minorHAnsi" w:hAnsiTheme="minorHAnsi" w:cstheme="minorHAnsi"/>
          <w:sz w:val="18"/>
          <w:szCs w:val="18"/>
        </w:rPr>
        <w:t>T</w:t>
      </w:r>
      <w:r w:rsidR="00A826BF" w:rsidRPr="0030049C">
        <w:rPr>
          <w:rFonts w:asciiTheme="minorHAnsi" w:hAnsiTheme="minorHAnsi" w:cstheme="minorHAnsi"/>
          <w:sz w:val="18"/>
          <w:szCs w:val="18"/>
        </w:rPr>
        <w:t xml:space="preserve">ruth Initiative, Tobacco Use in California, </w:t>
      </w:r>
      <w:hyperlink r:id="rId25">
        <w:r w:rsidR="00A826BF" w:rsidRPr="0030049C">
          <w:rPr>
            <w:rFonts w:asciiTheme="minorHAnsi" w:hAnsiTheme="minorHAnsi" w:cstheme="minorHAnsi"/>
            <w:sz w:val="18"/>
            <w:szCs w:val="18"/>
            <w:u w:val="single"/>
          </w:rPr>
          <w:t>https://truthinitiative.org/research-resources/smoking-region/tobacco-use-california-2019</w:t>
        </w:r>
      </w:hyperlink>
    </w:p>
    <w:p w14:paraId="00000077" w14:textId="02B68782" w:rsidR="00373B46" w:rsidRPr="0030049C" w:rsidRDefault="00BC0474" w:rsidP="00B44693">
      <w:pPr>
        <w:pStyle w:val="ListParagraph"/>
        <w:numPr>
          <w:ilvl w:val="0"/>
          <w:numId w:val="2"/>
        </w:numPr>
        <w:rPr>
          <w:rFonts w:asciiTheme="minorHAnsi" w:hAnsiTheme="minorHAnsi" w:cstheme="minorHAnsi"/>
          <w:sz w:val="18"/>
          <w:szCs w:val="18"/>
        </w:rPr>
      </w:pPr>
      <w:r w:rsidRPr="0030049C">
        <w:rPr>
          <w:rFonts w:asciiTheme="minorHAnsi" w:hAnsiTheme="minorHAnsi" w:cstheme="minorHAnsi"/>
          <w:sz w:val="18"/>
          <w:szCs w:val="18"/>
        </w:rPr>
        <w:t>FDA, 2018 NYTS Data: A Startling Rise in Youth E-cigarette Use</w:t>
      </w:r>
      <w:r w:rsidR="008E5E4B" w:rsidRPr="0030049C">
        <w:rPr>
          <w:rFonts w:asciiTheme="minorHAnsi" w:hAnsiTheme="minorHAnsi" w:cstheme="minorHAnsi"/>
          <w:sz w:val="18"/>
          <w:szCs w:val="18"/>
        </w:rPr>
        <w:t xml:space="preserve">, </w:t>
      </w:r>
      <w:hyperlink r:id="rId26" w:anchor=":~:text=From%202017%20to%202018%2C%20current,using%20e%2Dcigarettes%20in%202018." w:history="1">
        <w:r w:rsidRPr="0030049C">
          <w:rPr>
            <w:rStyle w:val="Hyperlink"/>
            <w:rFonts w:asciiTheme="minorHAnsi" w:hAnsiTheme="minorHAnsi" w:cstheme="minorHAnsi"/>
            <w:color w:val="auto"/>
            <w:sz w:val="18"/>
            <w:szCs w:val="18"/>
          </w:rPr>
          <w:t>https://www.fda.gov/tobacco-products/youth-and-tobacco/2018-nyts-data-startling-rise-youth-e-cigarette-use#:~:text=From%202017%20to%202018%2C%20current,using%20e%2Dcigarettes%20in%202018.</w:t>
        </w:r>
      </w:hyperlink>
    </w:p>
    <w:p w14:paraId="2F794A56" w14:textId="07C7A9B4" w:rsidR="00B67AC1" w:rsidRPr="0023422F" w:rsidRDefault="00B67AC1" w:rsidP="00B44693">
      <w:pPr>
        <w:pStyle w:val="ListParagraph"/>
        <w:numPr>
          <w:ilvl w:val="0"/>
          <w:numId w:val="2"/>
        </w:numPr>
        <w:rPr>
          <w:rFonts w:asciiTheme="minorHAnsi" w:hAnsiTheme="minorHAnsi" w:cstheme="minorHAnsi"/>
          <w:sz w:val="18"/>
          <w:szCs w:val="18"/>
        </w:rPr>
      </w:pPr>
      <w:bookmarkStart w:id="8" w:name="_Hlk44329746"/>
      <w:r w:rsidRPr="0023422F">
        <w:rPr>
          <w:rFonts w:asciiTheme="minorHAnsi" w:hAnsiTheme="minorHAnsi" w:cstheme="minorHAnsi"/>
          <w:sz w:val="18"/>
          <w:szCs w:val="18"/>
        </w:rPr>
        <w:t xml:space="preserve">Corey, C. G., Ambrose, B. K., </w:t>
      </w:r>
      <w:proofErr w:type="spellStart"/>
      <w:r w:rsidRPr="0023422F">
        <w:rPr>
          <w:rFonts w:asciiTheme="minorHAnsi" w:hAnsiTheme="minorHAnsi" w:cstheme="minorHAnsi"/>
          <w:sz w:val="18"/>
          <w:szCs w:val="18"/>
        </w:rPr>
        <w:t>Apelberg</w:t>
      </w:r>
      <w:proofErr w:type="spellEnd"/>
      <w:r w:rsidRPr="0023422F">
        <w:rPr>
          <w:rFonts w:asciiTheme="minorHAnsi" w:hAnsiTheme="minorHAnsi" w:cstheme="minorHAnsi"/>
          <w:sz w:val="18"/>
          <w:szCs w:val="18"/>
        </w:rPr>
        <w:t>, B. J. &amp; King, B. A. (2015). Flavored tobacco product use among middle and high school students – United States, 2014. </w:t>
      </w:r>
      <w:r w:rsidRPr="0023422F">
        <w:rPr>
          <w:rFonts w:asciiTheme="minorHAnsi" w:hAnsiTheme="minorHAnsi" w:cstheme="minorHAnsi"/>
          <w:i/>
          <w:iCs/>
          <w:sz w:val="18"/>
          <w:szCs w:val="18"/>
        </w:rPr>
        <w:t>Morbidity and Mortality Weekly Report, 64</w:t>
      </w:r>
      <w:r w:rsidRPr="0023422F">
        <w:rPr>
          <w:rFonts w:asciiTheme="minorHAnsi" w:hAnsiTheme="minorHAnsi" w:cstheme="minorHAnsi"/>
          <w:sz w:val="18"/>
          <w:szCs w:val="18"/>
        </w:rPr>
        <w:t xml:space="preserve">(38), 1066-1070. Retrieved </w:t>
      </w:r>
      <w:bookmarkEnd w:id="8"/>
      <w:r w:rsidRPr="0023422F">
        <w:rPr>
          <w:rFonts w:asciiTheme="minorHAnsi" w:hAnsiTheme="minorHAnsi" w:cstheme="minorHAnsi"/>
          <w:sz w:val="18"/>
          <w:szCs w:val="18"/>
        </w:rPr>
        <w:t>from: </w:t>
      </w:r>
      <w:hyperlink r:id="rId27" w:history="1">
        <w:r w:rsidRPr="0023422F">
          <w:rPr>
            <w:rFonts w:asciiTheme="minorHAnsi" w:hAnsiTheme="minorHAnsi" w:cstheme="minorHAnsi"/>
            <w:sz w:val="18"/>
            <w:szCs w:val="18"/>
          </w:rPr>
          <w:t>http://www.cdc.gov/mmwr/preview/mmwrhtml/mm6438a2.htm</w:t>
        </w:r>
      </w:hyperlink>
      <w:r w:rsidRPr="0023422F">
        <w:rPr>
          <w:rFonts w:asciiTheme="minorHAnsi" w:hAnsiTheme="minorHAnsi" w:cstheme="minorHAnsi"/>
          <w:sz w:val="18"/>
          <w:szCs w:val="18"/>
        </w:rPr>
        <w:t>.</w:t>
      </w:r>
    </w:p>
    <w:p w14:paraId="446F2E18" w14:textId="77777777" w:rsidR="005406A4" w:rsidRPr="0023422F" w:rsidRDefault="005406A4" w:rsidP="00B44693">
      <w:pPr>
        <w:pStyle w:val="ListParagraph"/>
        <w:numPr>
          <w:ilvl w:val="0"/>
          <w:numId w:val="2"/>
        </w:numPr>
        <w:rPr>
          <w:rFonts w:asciiTheme="minorHAnsi" w:hAnsiTheme="minorHAnsi" w:cstheme="minorHAnsi"/>
          <w:sz w:val="18"/>
          <w:szCs w:val="18"/>
        </w:rPr>
      </w:pPr>
      <w:r w:rsidRPr="0023422F">
        <w:rPr>
          <w:rFonts w:asciiTheme="minorHAnsi" w:hAnsiTheme="minorHAnsi" w:cstheme="minorHAnsi"/>
          <w:sz w:val="18"/>
          <w:szCs w:val="18"/>
        </w:rPr>
        <w:t xml:space="preserve">U.S. Department of Health and Human Services. Preventing Tobacco Use Among Youth and Young Adults: A Report of the Surgeon General. Atlanta, GA: U.S. Department of Health and Human Services, Centers for Disease Control and Prevention, National Center for Chronic Disease Prevention and Health Promotion, Office on Smoking and Health; 2012. </w:t>
      </w:r>
    </w:p>
    <w:p w14:paraId="11C60535" w14:textId="4A771493" w:rsidR="005406A4" w:rsidRPr="0023422F" w:rsidRDefault="005406A4" w:rsidP="00B44693">
      <w:pPr>
        <w:pStyle w:val="ListParagraph"/>
        <w:numPr>
          <w:ilvl w:val="0"/>
          <w:numId w:val="2"/>
        </w:numPr>
        <w:rPr>
          <w:rFonts w:asciiTheme="minorHAnsi" w:hAnsiTheme="minorHAnsi" w:cstheme="minorHAnsi"/>
          <w:sz w:val="18"/>
          <w:szCs w:val="18"/>
        </w:rPr>
      </w:pPr>
      <w:r w:rsidRPr="0023422F">
        <w:rPr>
          <w:rFonts w:asciiTheme="minorHAnsi" w:hAnsiTheme="minorHAnsi" w:cstheme="minorHAnsi"/>
          <w:sz w:val="18"/>
          <w:szCs w:val="18"/>
        </w:rPr>
        <w:t>Federal Trade Commission. Federal Trade Commission Cigarette Report for 2014. Retrieved from https://www.ftc.gov/system/files/ documents/reports/federal-trade-commission-cigarette-report-2014-federal-trade-commission-smokeless-tobacco-report/ftc_ cigarette_report_2014.pdf. 2016.</w:t>
      </w:r>
    </w:p>
    <w:p w14:paraId="34D670D1" w14:textId="6BED8466" w:rsidR="005406A4" w:rsidRPr="0023422F" w:rsidRDefault="005406A4" w:rsidP="00B44693">
      <w:pPr>
        <w:pStyle w:val="ListParagraph"/>
        <w:numPr>
          <w:ilvl w:val="0"/>
          <w:numId w:val="2"/>
        </w:numPr>
        <w:rPr>
          <w:rFonts w:asciiTheme="minorHAnsi" w:hAnsiTheme="minorHAnsi" w:cstheme="minorHAnsi"/>
          <w:sz w:val="18"/>
          <w:szCs w:val="18"/>
        </w:rPr>
      </w:pPr>
      <w:proofErr w:type="spellStart"/>
      <w:r w:rsidRPr="0023422F">
        <w:rPr>
          <w:rFonts w:asciiTheme="minorHAnsi" w:hAnsiTheme="minorHAnsi" w:cstheme="minorHAnsi"/>
          <w:sz w:val="18"/>
          <w:szCs w:val="18"/>
        </w:rPr>
        <w:t>Lavack</w:t>
      </w:r>
      <w:proofErr w:type="spellEnd"/>
      <w:r w:rsidRPr="0023422F">
        <w:rPr>
          <w:rFonts w:asciiTheme="minorHAnsi" w:hAnsiTheme="minorHAnsi" w:cstheme="minorHAnsi"/>
          <w:sz w:val="18"/>
          <w:szCs w:val="18"/>
        </w:rPr>
        <w:t xml:space="preserve"> AM, Toth G. Tobacco point-of-purchase promotion: examining tobacco industry documents. Tobacco Control. 2006;15(5):377-384. </w:t>
      </w:r>
    </w:p>
    <w:p w14:paraId="64863C3E" w14:textId="0F0CE62E" w:rsidR="005406A4" w:rsidRPr="0023422F" w:rsidRDefault="005406A4" w:rsidP="00B44693">
      <w:pPr>
        <w:pStyle w:val="ListParagraph"/>
        <w:numPr>
          <w:ilvl w:val="0"/>
          <w:numId w:val="2"/>
        </w:numPr>
        <w:rPr>
          <w:rFonts w:asciiTheme="minorHAnsi" w:hAnsiTheme="minorHAnsi" w:cstheme="minorHAnsi"/>
          <w:sz w:val="18"/>
          <w:szCs w:val="18"/>
        </w:rPr>
      </w:pPr>
      <w:r w:rsidRPr="0023422F">
        <w:rPr>
          <w:rFonts w:asciiTheme="minorHAnsi" w:hAnsiTheme="minorHAnsi" w:cstheme="minorHAnsi"/>
          <w:sz w:val="18"/>
          <w:szCs w:val="18"/>
        </w:rPr>
        <w:t>Bloom PN. Role of slotting fees and trade promotions in shaping how tobacco is marketed in retail stores. Tobacco Control. 2001;10(4):340- 344.</w:t>
      </w:r>
    </w:p>
    <w:p w14:paraId="7CE7213D" w14:textId="4FF3227F" w:rsidR="00417524" w:rsidRPr="0023422F" w:rsidRDefault="00417524" w:rsidP="00B44693">
      <w:pPr>
        <w:pStyle w:val="ListParagraph"/>
        <w:numPr>
          <w:ilvl w:val="0"/>
          <w:numId w:val="2"/>
        </w:numPr>
        <w:rPr>
          <w:rFonts w:asciiTheme="minorHAnsi" w:hAnsiTheme="minorHAnsi" w:cstheme="minorHAnsi"/>
          <w:sz w:val="18"/>
          <w:szCs w:val="18"/>
        </w:rPr>
      </w:pPr>
      <w:r w:rsidRPr="0023422F">
        <w:rPr>
          <w:rFonts w:asciiTheme="minorHAnsi" w:hAnsiTheme="minorHAnsi" w:cstheme="minorHAnsi"/>
          <w:sz w:val="18"/>
          <w:szCs w:val="18"/>
        </w:rPr>
        <w:t xml:space="preserve">The Truth Initiative, The truth about tobacco industry retail practices, </w:t>
      </w:r>
      <w:hyperlink r:id="rId28" w:history="1">
        <w:r w:rsidRPr="0023422F">
          <w:rPr>
            <w:rFonts w:asciiTheme="minorHAnsi" w:hAnsiTheme="minorHAnsi" w:cstheme="minorHAnsi"/>
            <w:sz w:val="18"/>
            <w:szCs w:val="18"/>
          </w:rPr>
          <w:t>https://truthinitiative.org/sites/default/files/media/files/2019/03/Point-of-Sale-10-2017.pdf</w:t>
        </w:r>
      </w:hyperlink>
    </w:p>
    <w:p w14:paraId="3D7F5407" w14:textId="3FAB5F57" w:rsidR="00617C8B" w:rsidRPr="0030049C" w:rsidRDefault="00617C8B" w:rsidP="00B44693">
      <w:pPr>
        <w:pStyle w:val="ListParagraph"/>
        <w:numPr>
          <w:ilvl w:val="0"/>
          <w:numId w:val="2"/>
        </w:numPr>
        <w:rPr>
          <w:rFonts w:asciiTheme="minorHAnsi" w:hAnsiTheme="minorHAnsi" w:cstheme="minorHAnsi"/>
          <w:sz w:val="18"/>
          <w:szCs w:val="18"/>
        </w:rPr>
      </w:pPr>
      <w:r w:rsidRPr="0023422F">
        <w:rPr>
          <w:rFonts w:asciiTheme="minorHAnsi" w:hAnsiTheme="minorHAnsi" w:cstheme="minorHAnsi"/>
          <w:sz w:val="18"/>
          <w:szCs w:val="18"/>
        </w:rPr>
        <w:t xml:space="preserve">FDA, </w:t>
      </w:r>
      <w:hyperlink r:id="rId29" w:history="1">
        <w:r w:rsidRPr="0030049C">
          <w:rPr>
            <w:rFonts w:asciiTheme="minorHAnsi" w:hAnsiTheme="minorHAnsi" w:cstheme="minorHAnsi"/>
            <w:sz w:val="18"/>
            <w:szCs w:val="18"/>
          </w:rPr>
          <w:t>https://www.fda.gov/tobacco-products/products-ingredients-components/flavors-tobacco-products-what-are-potential-risks-and-benefits-public-health</w:t>
        </w:r>
      </w:hyperlink>
    </w:p>
    <w:sectPr w:rsidR="00617C8B" w:rsidRPr="0030049C" w:rsidSect="0023422F">
      <w:headerReference w:type="default" r:id="rId30"/>
      <w:footerReference w:type="default" r:id="rId31"/>
      <w:pgSz w:w="15840" w:h="12240" w:orient="landscape" w:code="1"/>
      <w:pgMar w:top="900" w:right="720" w:bottom="450" w:left="720" w:header="270" w:footer="2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1871" w14:textId="77777777" w:rsidR="001150C7" w:rsidRDefault="001150C7">
      <w:pPr>
        <w:spacing w:after="0" w:line="240" w:lineRule="auto"/>
      </w:pPr>
      <w:r>
        <w:separator/>
      </w:r>
    </w:p>
  </w:endnote>
  <w:endnote w:type="continuationSeparator" w:id="0">
    <w:p w14:paraId="50309EA4" w14:textId="77777777" w:rsidR="001150C7" w:rsidRDefault="0011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630903"/>
      <w:docPartObj>
        <w:docPartGallery w:val="Page Numbers (Bottom of Page)"/>
        <w:docPartUnique/>
      </w:docPartObj>
    </w:sdtPr>
    <w:sdtEndPr>
      <w:rPr>
        <w:noProof/>
      </w:rPr>
    </w:sdtEndPr>
    <w:sdtContent>
      <w:p w14:paraId="38537E52" w14:textId="7A9773E3" w:rsidR="0023422F" w:rsidRDefault="0023422F">
        <w:pPr>
          <w:pStyle w:val="Footer"/>
          <w:jc w:val="right"/>
        </w:pPr>
        <w:r>
          <w:fldChar w:fldCharType="begin"/>
        </w:r>
        <w:r>
          <w:instrText xml:space="preserve"> PAGE   \* MERGEFORMAT </w:instrText>
        </w:r>
        <w:r>
          <w:fldChar w:fldCharType="separate"/>
        </w:r>
        <w:r w:rsidR="00384556">
          <w:rPr>
            <w:noProof/>
          </w:rPr>
          <w:t>1</w:t>
        </w:r>
        <w:r>
          <w:rPr>
            <w:noProof/>
          </w:rPr>
          <w:fldChar w:fldCharType="end"/>
        </w:r>
      </w:p>
    </w:sdtContent>
  </w:sdt>
  <w:p w14:paraId="20258D52" w14:textId="77777777" w:rsidR="0023422F" w:rsidRDefault="0023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B857" w14:textId="77777777" w:rsidR="001150C7" w:rsidRDefault="001150C7">
      <w:pPr>
        <w:spacing w:after="0" w:line="240" w:lineRule="auto"/>
      </w:pPr>
      <w:r>
        <w:separator/>
      </w:r>
    </w:p>
  </w:footnote>
  <w:footnote w:type="continuationSeparator" w:id="0">
    <w:p w14:paraId="19816832" w14:textId="77777777" w:rsidR="001150C7" w:rsidRDefault="0011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77777777" w:rsidR="00373B46" w:rsidRDefault="00A826BF" w:rsidP="00FC15ED">
    <w:pPr>
      <w:pBdr>
        <w:top w:val="nil"/>
        <w:left w:val="nil"/>
        <w:bottom w:val="nil"/>
        <w:right w:val="nil"/>
        <w:between w:val="nil"/>
      </w:pBdr>
      <w:tabs>
        <w:tab w:val="center" w:pos="4680"/>
        <w:tab w:val="right" w:pos="9360"/>
      </w:tabs>
      <w:spacing w:after="0" w:line="240" w:lineRule="auto"/>
      <w:jc w:val="center"/>
      <w:rPr>
        <w:color w:val="000000"/>
      </w:rPr>
    </w:pPr>
    <w:r>
      <w:rPr>
        <w:rFonts w:ascii="Georgia" w:eastAsia="Georgia" w:hAnsi="Georgia" w:cs="Georgia"/>
        <w:b/>
        <w:noProof/>
        <w:color w:val="525252"/>
      </w:rPr>
      <w:drawing>
        <wp:inline distT="0" distB="0" distL="0" distR="0" wp14:anchorId="330CAC22" wp14:editId="08345B8A">
          <wp:extent cx="446127" cy="354278"/>
          <wp:effectExtent l="0" t="0" r="0" b="0"/>
          <wp:docPr id="20" name="image1.jpg" descr="cid:image001.jpg@01D30C5F.AA5770C0"/>
          <wp:cNvGraphicFramePr/>
          <a:graphic xmlns:a="http://schemas.openxmlformats.org/drawingml/2006/main">
            <a:graphicData uri="http://schemas.openxmlformats.org/drawingml/2006/picture">
              <pic:pic xmlns:pic="http://schemas.openxmlformats.org/drawingml/2006/picture">
                <pic:nvPicPr>
                  <pic:cNvPr id="0" name="image1.jpg" descr="cid:image001.jpg@01D30C5F.AA5770C0"/>
                  <pic:cNvPicPr preferRelativeResize="0"/>
                </pic:nvPicPr>
                <pic:blipFill>
                  <a:blip r:embed="rId1"/>
                  <a:srcRect/>
                  <a:stretch>
                    <a:fillRect/>
                  </a:stretch>
                </pic:blipFill>
                <pic:spPr>
                  <a:xfrm>
                    <a:off x="0" y="0"/>
                    <a:ext cx="446127" cy="354278"/>
                  </a:xfrm>
                  <a:prstGeom prst="rect">
                    <a:avLst/>
                  </a:prstGeom>
                  <a:ln/>
                </pic:spPr>
              </pic:pic>
            </a:graphicData>
          </a:graphic>
        </wp:inline>
      </w:drawing>
    </w:r>
  </w:p>
  <w:p w14:paraId="00000079" w14:textId="77777777" w:rsidR="00373B46" w:rsidRDefault="00373B46">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A51"/>
    <w:multiLevelType w:val="multilevel"/>
    <w:tmpl w:val="80FA8AF6"/>
    <w:lvl w:ilvl="0">
      <w:start w:val="1"/>
      <w:numFmt w:val="bullet"/>
      <w:lvlText w:val=""/>
      <w:lvlJc w:val="left"/>
      <w:pPr>
        <w:ind w:left="360" w:hanging="360"/>
      </w:pPr>
      <w:rPr>
        <w:rFonts w:ascii="Symbol" w:hAnsi="Symbol" w:hint="default"/>
        <w:caps w:val="0"/>
        <w:strike w:val="0"/>
        <w:dstrike w:val="0"/>
        <w:vanish w:val="0"/>
        <w:sz w:val="20"/>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644DD4"/>
    <w:multiLevelType w:val="multilevel"/>
    <w:tmpl w:val="F5FED9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826E97"/>
    <w:multiLevelType w:val="multilevel"/>
    <w:tmpl w:val="BF7C9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5A441E"/>
    <w:multiLevelType w:val="multilevel"/>
    <w:tmpl w:val="E38E7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0EF754E"/>
    <w:multiLevelType w:val="multilevel"/>
    <w:tmpl w:val="18E66F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BB77A8"/>
    <w:multiLevelType w:val="multilevel"/>
    <w:tmpl w:val="5FB88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F00C7"/>
    <w:multiLevelType w:val="multilevel"/>
    <w:tmpl w:val="0B6C6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E026E5B"/>
    <w:multiLevelType w:val="multilevel"/>
    <w:tmpl w:val="D23E47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3CB62D2"/>
    <w:multiLevelType w:val="multilevel"/>
    <w:tmpl w:val="DB4A66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A7C160D"/>
    <w:multiLevelType w:val="multilevel"/>
    <w:tmpl w:val="FFE81D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libri" w:hAnsi="Calibri" w:hint="default"/>
        <w:caps w:val="0"/>
        <w:strike w:val="0"/>
        <w:dstrike w:val="0"/>
        <w:vanish w:val="0"/>
        <w:sz w:val="20"/>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479444A"/>
    <w:multiLevelType w:val="multilevel"/>
    <w:tmpl w:val="2F041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libri" w:hAnsi="Calibri" w:hint="default"/>
        <w:caps w:val="0"/>
        <w:strike w:val="0"/>
        <w:dstrike w:val="0"/>
        <w:vanish w:val="0"/>
        <w:sz w:val="18"/>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723022C"/>
    <w:multiLevelType w:val="multilevel"/>
    <w:tmpl w:val="DF905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52A1D42"/>
    <w:multiLevelType w:val="multilevel"/>
    <w:tmpl w:val="2B34EF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A333DFC"/>
    <w:multiLevelType w:val="multilevel"/>
    <w:tmpl w:val="46408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5"/>
  </w:num>
  <w:num w:numId="3">
    <w:abstractNumId w:val="1"/>
  </w:num>
  <w:num w:numId="4">
    <w:abstractNumId w:val="12"/>
  </w:num>
  <w:num w:numId="5">
    <w:abstractNumId w:val="9"/>
  </w:num>
  <w:num w:numId="6">
    <w:abstractNumId w:val="11"/>
  </w:num>
  <w:num w:numId="7">
    <w:abstractNumId w:val="4"/>
  </w:num>
  <w:num w:numId="8">
    <w:abstractNumId w:val="3"/>
  </w:num>
  <w:num w:numId="9">
    <w:abstractNumId w:val="7"/>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46"/>
    <w:rsid w:val="000004F5"/>
    <w:rsid w:val="00010C11"/>
    <w:rsid w:val="00025F3C"/>
    <w:rsid w:val="000528A7"/>
    <w:rsid w:val="000A542C"/>
    <w:rsid w:val="000C7C27"/>
    <w:rsid w:val="001150C7"/>
    <w:rsid w:val="00165C79"/>
    <w:rsid w:val="001A0A84"/>
    <w:rsid w:val="0023422F"/>
    <w:rsid w:val="002835F9"/>
    <w:rsid w:val="002A02D1"/>
    <w:rsid w:val="0030049C"/>
    <w:rsid w:val="00373B46"/>
    <w:rsid w:val="00384556"/>
    <w:rsid w:val="003A744C"/>
    <w:rsid w:val="003C5CCF"/>
    <w:rsid w:val="00404DDE"/>
    <w:rsid w:val="00417524"/>
    <w:rsid w:val="00435E9B"/>
    <w:rsid w:val="00441D8F"/>
    <w:rsid w:val="005406A4"/>
    <w:rsid w:val="005A6658"/>
    <w:rsid w:val="005C1FD2"/>
    <w:rsid w:val="00617C8B"/>
    <w:rsid w:val="00664C5C"/>
    <w:rsid w:val="006B3D83"/>
    <w:rsid w:val="006C40CE"/>
    <w:rsid w:val="006C7630"/>
    <w:rsid w:val="00734000"/>
    <w:rsid w:val="008B075B"/>
    <w:rsid w:val="008E5E4B"/>
    <w:rsid w:val="009F49A2"/>
    <w:rsid w:val="00A20ACE"/>
    <w:rsid w:val="00A25E04"/>
    <w:rsid w:val="00A826BF"/>
    <w:rsid w:val="00AD6044"/>
    <w:rsid w:val="00B13F20"/>
    <w:rsid w:val="00B44693"/>
    <w:rsid w:val="00B461B4"/>
    <w:rsid w:val="00B67AC1"/>
    <w:rsid w:val="00BC0474"/>
    <w:rsid w:val="00BE40B8"/>
    <w:rsid w:val="00C0701F"/>
    <w:rsid w:val="00C93FBB"/>
    <w:rsid w:val="00D36F92"/>
    <w:rsid w:val="00D6166A"/>
    <w:rsid w:val="00D860D6"/>
    <w:rsid w:val="00DC20C5"/>
    <w:rsid w:val="00DF26FD"/>
    <w:rsid w:val="00E45287"/>
    <w:rsid w:val="00EB3FB8"/>
    <w:rsid w:val="00EF55F9"/>
    <w:rsid w:val="00F80037"/>
    <w:rsid w:val="00F81650"/>
    <w:rsid w:val="00FC15ED"/>
    <w:rsid w:val="00FE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C4BC"/>
  <w15:docId w15:val="{B5ED6B78-6A73-4597-8A6C-65FF544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A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242"/>
    <w:pPr>
      <w:widowControl w:val="0"/>
      <w:autoSpaceDE w:val="0"/>
      <w:autoSpaceDN w:val="0"/>
      <w:spacing w:after="0" w:line="240" w:lineRule="auto"/>
      <w:ind w:left="551" w:hanging="452"/>
    </w:pPr>
    <w:rPr>
      <w:rFonts w:ascii="Times New Roman" w:eastAsia="Times New Roman" w:hAnsi="Times New Roman" w:cs="Times New Roman"/>
      <w:lang w:bidi="en-US"/>
    </w:rPr>
  </w:style>
  <w:style w:type="character" w:styleId="Hyperlink">
    <w:name w:val="Hyperlink"/>
    <w:basedOn w:val="DefaultParagraphFont"/>
    <w:uiPriority w:val="99"/>
    <w:unhideWhenUsed/>
    <w:rsid w:val="00AA5242"/>
    <w:rPr>
      <w:color w:val="0000FF"/>
      <w:u w:val="single"/>
    </w:rPr>
  </w:style>
  <w:style w:type="paragraph" w:styleId="Header">
    <w:name w:val="header"/>
    <w:basedOn w:val="Normal"/>
    <w:link w:val="HeaderChar"/>
    <w:uiPriority w:val="99"/>
    <w:unhideWhenUsed/>
    <w:rsid w:val="00D4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60"/>
  </w:style>
  <w:style w:type="paragraph" w:styleId="Footer">
    <w:name w:val="footer"/>
    <w:basedOn w:val="Normal"/>
    <w:link w:val="FooterChar"/>
    <w:uiPriority w:val="99"/>
    <w:unhideWhenUsed/>
    <w:rsid w:val="00D4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60"/>
  </w:style>
  <w:style w:type="paragraph" w:styleId="NormalWeb">
    <w:name w:val="Normal (Web)"/>
    <w:basedOn w:val="Normal"/>
    <w:uiPriority w:val="99"/>
    <w:semiHidden/>
    <w:unhideWhenUsed/>
    <w:rsid w:val="00D4356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1BDB"/>
    <w:rPr>
      <w:sz w:val="16"/>
      <w:szCs w:val="16"/>
    </w:rPr>
  </w:style>
  <w:style w:type="paragraph" w:styleId="CommentText">
    <w:name w:val="annotation text"/>
    <w:basedOn w:val="Normal"/>
    <w:link w:val="CommentTextChar"/>
    <w:uiPriority w:val="99"/>
    <w:semiHidden/>
    <w:unhideWhenUsed/>
    <w:rsid w:val="003F1BDB"/>
    <w:pPr>
      <w:spacing w:line="240" w:lineRule="auto"/>
    </w:pPr>
    <w:rPr>
      <w:sz w:val="20"/>
      <w:szCs w:val="20"/>
    </w:rPr>
  </w:style>
  <w:style w:type="character" w:customStyle="1" w:styleId="CommentTextChar">
    <w:name w:val="Comment Text Char"/>
    <w:basedOn w:val="DefaultParagraphFont"/>
    <w:link w:val="CommentText"/>
    <w:uiPriority w:val="99"/>
    <w:semiHidden/>
    <w:rsid w:val="003F1BDB"/>
    <w:rPr>
      <w:sz w:val="20"/>
      <w:szCs w:val="20"/>
    </w:rPr>
  </w:style>
  <w:style w:type="paragraph" w:styleId="CommentSubject">
    <w:name w:val="annotation subject"/>
    <w:basedOn w:val="CommentText"/>
    <w:next w:val="CommentText"/>
    <w:link w:val="CommentSubjectChar"/>
    <w:uiPriority w:val="99"/>
    <w:semiHidden/>
    <w:unhideWhenUsed/>
    <w:rsid w:val="003F1BDB"/>
    <w:rPr>
      <w:b/>
      <w:bCs/>
    </w:rPr>
  </w:style>
  <w:style w:type="character" w:customStyle="1" w:styleId="CommentSubjectChar">
    <w:name w:val="Comment Subject Char"/>
    <w:basedOn w:val="CommentTextChar"/>
    <w:link w:val="CommentSubject"/>
    <w:uiPriority w:val="99"/>
    <w:semiHidden/>
    <w:rsid w:val="003F1BDB"/>
    <w:rPr>
      <w:b/>
      <w:bCs/>
      <w:sz w:val="20"/>
      <w:szCs w:val="20"/>
    </w:rPr>
  </w:style>
  <w:style w:type="paragraph" w:styleId="BalloonText">
    <w:name w:val="Balloon Text"/>
    <w:basedOn w:val="Normal"/>
    <w:link w:val="BalloonTextChar"/>
    <w:uiPriority w:val="99"/>
    <w:semiHidden/>
    <w:unhideWhenUsed/>
    <w:rsid w:val="003F1B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BD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C0474"/>
    <w:rPr>
      <w:color w:val="605E5C"/>
      <w:shd w:val="clear" w:color="auto" w:fill="E1DFDD"/>
    </w:rPr>
  </w:style>
  <w:style w:type="character" w:styleId="Strong">
    <w:name w:val="Strong"/>
    <w:basedOn w:val="DefaultParagraphFont"/>
    <w:uiPriority w:val="22"/>
    <w:qFormat/>
    <w:rsid w:val="000004F5"/>
    <w:rPr>
      <w:b/>
      <w:bCs/>
    </w:rPr>
  </w:style>
  <w:style w:type="character" w:styleId="Emphasis">
    <w:name w:val="Emphasis"/>
    <w:basedOn w:val="DefaultParagraphFont"/>
    <w:uiPriority w:val="20"/>
    <w:qFormat/>
    <w:rsid w:val="00B67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2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ommunityguide.org/sites/default/files/assets/Tobacco-Increasing-Unit-Price.pdf" TargetMode="External"/><Relationship Id="rId18" Type="http://schemas.openxmlformats.org/officeDocument/2006/relationships/hyperlink" Target="http://healthystoreshealthycommunity.com/media-center/?campaign" TargetMode="External"/><Relationship Id="rId26" Type="http://schemas.openxmlformats.org/officeDocument/2006/relationships/hyperlink" Target="https://www.fda.gov/tobacco-products/youth-and-tobacco/2018-nyts-data-startling-rise-youth-e-cigarette-use" TargetMode="External"/><Relationship Id="rId3" Type="http://schemas.openxmlformats.org/officeDocument/2006/relationships/styles" Target="styles.xml"/><Relationship Id="rId21" Type="http://schemas.openxmlformats.org/officeDocument/2006/relationships/hyperlink" Target="https://www.ftc.gov/system/files/documents/reports/federal-trade-commission-cigarette-report-2016-federal-trade-commission-smokeless-tobacco-report/ftc_cigarette_report_for_2016_0.pdf" TargetMode="External"/><Relationship Id="rId7" Type="http://schemas.openxmlformats.org/officeDocument/2006/relationships/endnotes" Target="endnotes.xml"/><Relationship Id="rId12" Type="http://schemas.openxmlformats.org/officeDocument/2006/relationships/hyperlink" Target="https://www.thecommunityguide.org/sites/default/files/assets/Tobacco-Increasing-Unit-Price.pdf" TargetMode="External"/><Relationship Id="rId17" Type="http://schemas.openxmlformats.org/officeDocument/2006/relationships/hyperlink" Target="https://www.cdph.ca.gov/Programs/CCDPHP/DCDIC/CTCB/CDPH%20Document%20Library/ResearchandEvaluation/FactsandFigures/TobaccoRetailEnvironmentFactSheetEasyPrint.pdf" TargetMode="External"/><Relationship Id="rId25" Type="http://schemas.openxmlformats.org/officeDocument/2006/relationships/hyperlink" Target="https://truthinitiative.org/research-resources/smoking-region/tobacco-use-california-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ph.ca.gov/Programs/CCDPHP/DCDIC/CTCB/CDPH%20Document%20Library/ResearchandEvaluation/FactsandFigures/TobaccoRetailEnvironmentFactSheetEasyPrint.pdf" TargetMode="External"/><Relationship Id="rId20" Type="http://schemas.openxmlformats.org/officeDocument/2006/relationships/hyperlink" Target="https://www.ftc.gov/system/files/documents/reports/federal-trade-commission-cigarette-report-2016-federal-trade-commission-smokeless-tobacco-report/ftc_cigarette_report_for_2016_0.pdf" TargetMode="External"/><Relationship Id="rId29" Type="http://schemas.openxmlformats.org/officeDocument/2006/relationships/hyperlink" Target="https://www.fda.gov/tobacco-products/products-ingredients-components/flavors-tobacco-products-what-are-potential-risks-and-benefits-public-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edu/catalog/11795/ending-the-tobacco-problem-a-blueprint-for-the-nation" TargetMode="External"/><Relationship Id="rId24" Type="http://schemas.openxmlformats.org/officeDocument/2006/relationships/hyperlink" Target="https://tobaccofreeca.com/e-cigarettes/governor-gavin-newsom-signs-executive-order-to-confront-youth-vaping-epidem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communityguide.org/sites/default/files/assets/Tobacco-Increasing-Unit-Price.pdf" TargetMode="External"/><Relationship Id="rId23" Type="http://schemas.openxmlformats.org/officeDocument/2006/relationships/hyperlink" Target="https://www.fda.gov/media/128276/download" TargetMode="External"/><Relationship Id="rId28" Type="http://schemas.openxmlformats.org/officeDocument/2006/relationships/hyperlink" Target="https://truthinitiative.org/sites/default/files/media/files/2019/03/Point-of-Sale-10-2017.pdf" TargetMode="External"/><Relationship Id="rId10" Type="http://schemas.openxmlformats.org/officeDocument/2006/relationships/hyperlink" Target="https://www.nap.edu/catalog/11795/ending-the-tobacco-problem-a-blueprint-for-the-nation" TargetMode="External"/><Relationship Id="rId19" Type="http://schemas.openxmlformats.org/officeDocument/2006/relationships/hyperlink" Target="http://healthystoreshealthycommunity.com/media-center/?campaig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geongeneral.gov/library/reports/50-years-of-progress/full-report.pdf" TargetMode="External"/><Relationship Id="rId14" Type="http://schemas.openxmlformats.org/officeDocument/2006/relationships/hyperlink" Target="https://www.thecommunityguide.org/sites/default/files/assets/Tobacco-Increasing-Unit-Price.pdf" TargetMode="External"/><Relationship Id="rId22" Type="http://schemas.openxmlformats.org/officeDocument/2006/relationships/hyperlink" Target="https://truthinitiative.org/research-resources/emerging-tobacco-products/where-are-kids-getting-juul" TargetMode="External"/><Relationship Id="rId27" Type="http://schemas.openxmlformats.org/officeDocument/2006/relationships/hyperlink" Target="http://www.cdc.gov/mmwr/preview/mmwrhtml/mm6438a2.htm" TargetMode="External"/><Relationship Id="rId30" Type="http://schemas.openxmlformats.org/officeDocument/2006/relationships/header" Target="header1.xml"/><Relationship Id="rId8" Type="http://schemas.openxmlformats.org/officeDocument/2006/relationships/hyperlink" Target="https://www.surgeongeneral.gov/library/reports/50-years-of-progress/ful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GVnLxSqXSV0cqhW4DgJFzELpDmw==">AMUW2mUfsUAmRczN8NwWmHdBFkvaVKthW5ZOvhmdggcZzlaLj0Bj/d+MBxcnkLTzC/gJ6EeIxwmRb5f3siXHgGzvm5wqgSeiiBu78AHply8WONpX4c7K14IHH6Labxj5qFmQbW1/ighDp1FH0pQn9pDEkJK18sLfW0YusS1HHJfDaAfDw4dxoQnRYG6FTezPnoS1u93tEIEO01+Bal3ZcP+X+w1gKDmVPMi1WgIS6blNjDEf7Y0GijqMN+YDJWRC197JKBW2uaEnsQiGZTJM/MuHXc1CylZuTj0GsvSh10S6kgggoRX6ebhHAkMeeQQNgUPHKT9cRgbSMZwGPZPdhqfMjOcF0buOijim4OVCKGymNnGOVr2kZy3i9EJsnEe95YAosAu7NQgWRkPu5vcFOzTneCTJyjVXRRfDn1NTzjNf9W+kGXnYfl+8WYmJkZC0e+vlJrHMBVb466NXkX6da1UC5Rfu3B/Ickzzt7mHrjwTjTJ7wMhc2BC7cIwHI0MhZ/xwEQ04IC0Nm4dRcVTLVqSjY5EhMsb6zRVXyjOORWqgrZ8TbmXW5G48J79P43KKJnVnhGsCZeRBLfusxCbVheC5HlWT9d6kHaki41xp0tCLa7vCiHcMg9lwkjgg04IHruGo4FxQsIOBCmX6FWX5YGoc09/cX91l3DvdMq6xmnDPE3KiH5CZeZXbw3DQn+4wVKyOEWQaY/ht0E3w/5W/xcM79VWQLyXOVF/OhLWOz9BjVdfVXcVlWs8esYiZW2pQtttAVrj0SBAoSzJW1ecyOaMaiWj6rklU6j8VjcOoyDUTRpGZTGD0Vs3O5KqdpAJBuoPT1s5tLWFJ3SxS0giw7CSFQYbw6Bnx61xFrT5syyquO8R52gcHlYFnvVL2LSRlVeJX/Ki3JkrOLKNenWx3x7ZAoHt94HE0BaaGlVdMR7c/g8+sdrakra7BPa/KVXVr3XwXUjcCeczQwMXeQpTbp3wymWrqX2aMHc6vSuofAY+OiDtVxGFA2q/rUiM1UjQPLHGJhYhtnMXT/BMXwW5WQHh2Pi8lACQe+DGwbrp9EqL8DNUpGufqgcatSe3RTfDj2sGEm5Z8AR4mDdv5KFbZXWmK6t4Wo/kgZPMTM7/gNSVqWjvk+lh6MzCd2ToyJOnwuEfz/aPZV1yMq5gFJCT7T8ooxzlNjniP+P6tnQtwoaIiNNO/X7np44pbMDBWcvOhn46+N9atLKj5Gw7YO+rwxCB7p5R9z8rpYFYqpOKweRoL5Y4oFarxETq0vrbwL4vzdHWm2YkuiIS5omDd4roR07f1YeEdgHTFAC9Hsnabai1Nu1GsQqKRcgv0B9FsQt0KPl79s9CG0ll4qW9PpCl5rWQBygJ0Qe4bqvJ6qU6Hwjr/NYcXglNzlI4iaragGMt9xfjy0lsqWs7wjO8FR8Cw6kDrTFPWB7h0lV2F8HRW20v2/usbdTFXOJxKRrxj3jmlP1AHzKxiD9QF3vnqsJ3+lLI1d1ZXBEZbfmn6B5G5kvtFzaOC3fb08kUHRyQcfcDhIzcZprPrTcLncracDRtONf+jWhJgy4l7sPoFmCk9RX1TNV6qRssZpIPf1RvnoK7y2/LTxvdWC2hZfuS4XmUaJplXSoeql+cjuxQtNjIJeIAehPZSwW/m2q3pHL6OPz0Q1+s6PVp6DEXtw/Zmbi0bBROPNchRIWzjB2oFm5HlaJLwfC0mjkxhDIyXgx88pm+jJAWBusRFEmk9+cRVC5g0eoMe/lb4549H5GERaluUmeD4Gsbwc5gwmwHeMrOc4lbu9UtBeFsvVvmia6+AO4d2FEaBZnudz6y8iN39tfuFdXaifM4KydF9/0oNh1+T7Rvv9+nMHYsJJ05OZeNo7P8CQ+mmwYPY1pW8fgKcZEqmmYVVBdxrX5JfLxBsff9zuklb5v+zyGR9qc1gtDTIWIOMfbDMRMwDiBaMsKUb6SAuoONQ1OlMSIrOt6EfoPnQmJzfD9JvIqZU1hBSdEU8OvlCVR7VwX0Tj1H8/szTcHrrHCGUvgWKFqaMh9AmruXD4cLZ+cIkztdB8N43AK8QHs8K/5hqYOnjzxN59X7qR+k62aGY5CrLQglQQ8wS7wWvJaLvDlHRq4dQN3GHyMYJ8U5sAb49OIdiG+XRGPNkzmXPUDeko8RWQtxCWvgShxka8O5SZxVYjyGPLx/l5xlIv7hFMGtQqoPv+4qBIlN/lNFs9YbPl/ZiQD6dBSVoYC9YlSLRNvT9MWh2TsvX5Zt2OANYycUCz27Zk/XX0Pujf21T2jUZRPeIJBD9D72TsjFIT1u30sInarZzUUZRVr5DChdPtpleuDfWSbo+TDs7q8qg67HBET/sQxult3o2k+RoegOGuR27IY0zSW5YMGmMOp+VOItdXG4KjTalaemMtv48QLxkKJmx/Rb61VoSpfX4oBMePH2ZZhKxZ9dm6mmrmG1AfQkl8ptDZHtAIlsIEoFQzAlWxOstWaalHxbuveU2/i3TSRwMXCSW+MTFKG/bCBUKmPrNJpQXLxR05mLkLLUmR8zSEWcekXRWkrSa9N9wdbkfMsemXAmrKEOYUYFb3+eKUG1xiMDSJ+JVm9SDQCUrkhyxhWAG11kjExJ3SHk8vfqSkOqkAkS9AB80g+EEkcEbb5W/k60bf8l0krvjpY/AXMsPN0wO/ixXc5YnX7YSlJ1zq66OY54uVwYbVe/8FlRpu9qleGoQDxBiMcwTyA6Uot4qECr4LldlwMJiAOSFc6Mxmgn80TMWfVAUXOZ1yKZULKzP82H+gf2UcpfhO6PTvOfuuNHmwH/iMm5ibw5EXhYbapi8kIuJezTrNNs282BYRH5gTZH4ekEv9cGsiCg/iJViAyZjClXpMyR/5AMHdw6oLWzP6tORnhwdvYfmnbZBzkJNWznTjIN2k7Jrc02RXR8boZy2RhkVOTSo2Tg7AvqzZ0rOWjP3IftYZcplbh+Wf0N3tDBrzXhvUmLADcefJj3oxOeOv982ChIWYfwxlEfOp/kMvpQm0BD3PleRpBlcZjtlSsNJufU9ryKuA+5z5LQPdl9LPoCEtJrO3T7vpNxuHyNgldGM1P9qxssJydDvcxdKwpaDyhWWHArgN22ypbpojASrYAAO0WiPLaG/gIS370EgEauaTf+ICkKt+v53FlUuRE6EIJ+e7eYpfvEhpMnM6060L6jpv4kAWoF/EqF9zcSi+eK2f96IaeOLk8qywipS8yc576j6DQich0w2SDyV7tvLj1FlSdxPtPtieSD6LLMGW8br/pTWbxUav0kB/7K+MSeS9GdL2zjNQUtGzsJlP4DyKjFONQcBz+GnvOQcWk1nAqTD63ovDMZWfKOjN9x/x2E5Wz56IPKpOyTBvk8dr2fInpFHZte5qYYoxHLg5q5qexBONDlD21J3l/e0eneR52b1kVd/Wta/2xiqpzzkEunZePcPuY6YBLSHEO8M6jix60EzNkLeOEg4tuAAfw8OhucAY/cWTUmFS0JSykRFS4ZS8PfnBwkXjdbc3J6NJ0xpUL0769QFUiBogRIryqLyusT2FiHW12Bu4KyFBQb5iOrwvjg606GV6uX90upLR32QFcOrpojLkAbWXySk6gqKcfiY98jp4IF986gklorCS0R6awNHlTOru98zQVMRZmsRf2kvXkb6fg+p+fqJZzpCFjxicufmsHxQv6K22TqDSQp/B9TYhTZ/TY05zsvDYJ8LQC5r3ZPQ2ZUgNZegOh/LnVvxogkNxxOJBwY3WqOxBIYQ3j9kfMjrLokEMjIPaYaIrLRNSmEXU/rwaqIDze/+aVoeTQC5N6vSJYmLjpk/qYPFh3CG8e79/4UotXB3Utpa1p7v+awEohEYYqwpjee9So1K4R7aZuPlFyMb6wR199I9JFjmj/xMT5urPw88sDlE5alsRSRCkbrc6QKCLA3+0ztnU1GLT4mmAWncoFZNlJO+1T2Jn79KCsFi+kGi/xt8XFQVfdzFBbw3tr88rNsxFeW0XhzP+nNBq7yw6FRfhxQjNEscbIJXuArvggjNh8YuxVDmsTYaVAHVRqbhUUJLjLXKQ/0qOxs8sDK06BAvbuPT2NrSl9VjBuVh4YWZPlDqierQ/Qhz+gpk/z+8ZxGER/LxBCqqvlT5IltNfItDl6NtD/k4kc6C1Kvn10hW+/PzlGcNGsbT6FX51Md3506B1/mCPy1YXYwttoOneO5KAzQQSM3sLcJ64+KWO0MOtEXCtTpuHFuTprA9PvG7KFxg7scuibxJULycFS6rf5u4l7LP3ZGiwKP0e7VIg3MwuuD44PTy0ivUezcK7pzABr8+bq7fEjuu9ccoDqp2Z4SOAeoSSJbwBrBLjPU0D5XxIrn92GiHo6ghootgzv78dJ06wThnu45Z9YWsyqUCxRxjrp7/9d5KlSFnFv27qDG13OwNVYJueZJAXI1OEqd8vmj89qmGICdjrqC+FZtv6aUe5ktIVyeWRWxRdqOngYgRQ8iGW37UuVi0Q96WWOYTy0tGUhSHnYKft1HboxvcMZoWFm6rJcFJz/uG9Ey5fpIuQuJXjI6RuNcc4LxZEXlfdQl/cR7y/UyFIAcrk7eXqDFZ28kThYoij88xqQyACn3iOsIJvsk9Bj+1v/9WPQytx7o/3GuL3mqnni0hSdRZVmFxr6KmfrxVqVDDlQTASbwiCmnlijfHtr+fKiHVZSRp6DUHE7Cakyi8uMUABx74Tnd9nfIg36IwBrn2/jhJDBMOVLd9fU8IvJ5mDuzannqG5Kjkjr2D4kfaJFxkBQifYp229fB/effSp6+nbJTYu7L6+HZm59TKp0z2weVps5dJbF3T10pu9JdLmAg0n3S6LOsYqSeG/KtOwFVwSVCFE3dNOPOCPwfJAnYgMeSkjR1Jjx+0Qpo5p3tEhu6ktQS2RcvXPC6X71TLWSwQ82m8GKEd3m1biIhU1CmvbBn6lCNV2JbF7woTY0qvs4twx34fWpdfzAnUgrYyWp5urGVxUx+USNoKzOUFmVuUD9euqzJJi6v7cFdlo1PgdglmWRfMWba6kmM8iTC2nai8fldZoNUwrYy4s6h0uuvXYxHbUhnsZ5rR/H35vUi4YejIt18fficC7tnOgMKKje0vbDLRciAS8snWr3MGGEloJrJZxLdOSjfEkAlGaeQKJAeVYOX7V9gg2IUj1n7rcAyeUqHuac5NEZmM+sVZatf6XLkateZHLwscsiR45XrCgQFjzZKKhKJoygmqyndnYsde+o8byBlDRWGwWmIHRb04cUo6299TVnIN4thUw+A6eX9P7EIwRK0hz5ptfNqr4k4HJ6+9l+qN56BVhE4CbCmeC9TYqf3iz1lBbtqySXU1NcKI0GA5rkfGCXKEnrz21IpT0T4jbqKBGl5O7VM0sBa4iZGWks2UFqtIKqy+HKx62tQSDSZ4/N7VfAFRKXQ0R4TRrZAV4Rq7TpTxfPiAc6Zqj/OdPNQlH35MXetg6Fb2cWQt5fcEzKAVKUu3pmGK7PGJK/ZHio6BfW/PoiOfGz8SukOuIYfKwSjaX+wLjsEGOcbxv+q3+o0kdw18asrPYkuL6XgfFw1l1CnRlpooMRtcqfmrSi2/rL0CFD0oAG3UvLYGtgpVZL7temJmT6BAZqCA+X6/UzD0sUvIzhn+TL5nEHWH3gDBlHjS1NKiSK9aHgq0jO66Ka2IooZK7j+B81SZRmetrRZ8N/kD8G82Pv6bg/Fd8LmIVUCTiYlu3PzqubZS8+g81VD48aSrGgmUah0j3ZIKd6n/JTpomUHF60xFu86gExn0xeTRS3eEqgG9E/zKSDtGwGaIHbwas5FV+KlRNSIaEDZAyZ7EXpNYF/hmd1R7R5j5d81l0ICx2rNVIIy7KkOrFgsgHcJBd6GD8qoK6P/f+iNE3N8gOib2e46zYWHrrqcsWutSPSK4dhWR7XG2s0VHlz+P1dpAmNE5P7w58DwtoPl/WDJU31jj2S/gx0lj+hq25uBGPp3+Um47B7Em/S/2nvfEioxc15WT/qf2tihk3aizhZgiTGgnjjleaSuaa1OFbQJu7SICSQGDp/sfky69aad+p6qmhIoAJndJMJ2zL9HHK5gOjjBXU/AP+AlBFGOQYFTgjCo+5n8UWd0j9sAyMWlex0jOh7Ka8PN0DulO0PzTR4u/ErO1U6VSjKbYGBE/rMvHRN4FZvZVSwjRpX5AmK2kJxvWsf/03LspwwFclGxLtv904QfX6n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Thomas-Urlik</dc:creator>
  <cp:lastModifiedBy>Ariel Thomas-Urlik</cp:lastModifiedBy>
  <cp:revision>2</cp:revision>
  <cp:lastPrinted>2020-06-29T20:48:00Z</cp:lastPrinted>
  <dcterms:created xsi:type="dcterms:W3CDTF">2020-09-02T16:29:00Z</dcterms:created>
  <dcterms:modified xsi:type="dcterms:W3CDTF">2020-09-02T16:29:00Z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1801806604</vt:i4>
  </property>
  <property fmtid="{D5CDD505-2E9C-101B-9397-08002B2CF9AE}" pid="3" name="_NewReviewCycle">
    <vt:lpwstr/>
  </property>
  <property fmtid="{D5CDD505-2E9C-101B-9397-08002B2CF9AE}" pid="4" name="_EmailSubject">
    <vt:lpwstr>Sebastopol Policy Matrix &amp; Map</vt:lpwstr>
  </property>
  <property fmtid="{D5CDD505-2E9C-101B-9397-08002B2CF9AE}" pid="5" name="_AuthorEmail">
    <vt:lpwstr>Ariel.ThomasUrlik@sonoma-county.org</vt:lpwstr>
  </property>
  <property fmtid="{D5CDD505-2E9C-101B-9397-08002B2CF9AE}" pid="6" name="_AuthorEmailDisplayName">
    <vt:lpwstr>Ariel Thomas-Urlik</vt:lpwstr>
  </property>
</Properties>
</file>